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5DAE" w:rsidRDefault="002A5DAE" w:rsidP="002A5DAE">
      <w:pPr>
        <w:pStyle w:val="CRCoverPage"/>
        <w:outlineLvl w:val="0"/>
        <w:rPr>
          <w:b/>
          <w:noProof/>
          <w:sz w:val="24"/>
          <w:lang w:val="en-US" w:eastAsia="ko-KR"/>
        </w:rPr>
      </w:pPr>
      <w:r>
        <w:rPr>
          <w:b/>
          <w:noProof/>
          <w:sz w:val="24"/>
          <w:lang w:val="en-US"/>
        </w:rPr>
        <w:t>3GPP TSG-RAN WG2 Meeting #109</w:t>
      </w:r>
      <w:r>
        <w:rPr>
          <w:b/>
          <w:noProof/>
          <w:sz w:val="24"/>
          <w:lang w:val="en-US"/>
        </w:rPr>
        <w:tab/>
      </w:r>
      <w:r w:rsidR="005817B2">
        <w:rPr>
          <w:b/>
          <w:noProof/>
          <w:sz w:val="24"/>
          <w:lang w:val="en-US"/>
        </w:rPr>
        <w:t>bis</w:t>
      </w:r>
      <w:r>
        <w:rPr>
          <w:b/>
          <w:noProof/>
          <w:sz w:val="24"/>
          <w:lang w:val="en-US"/>
        </w:rPr>
        <w:tab/>
      </w:r>
      <w:r>
        <w:rPr>
          <w:b/>
          <w:noProof/>
          <w:sz w:val="24"/>
          <w:lang w:val="en-US"/>
        </w:rPr>
        <w:tab/>
      </w:r>
      <w:r>
        <w:rPr>
          <w:b/>
          <w:noProof/>
          <w:sz w:val="24"/>
          <w:lang w:val="en-US"/>
        </w:rPr>
        <w:tab/>
      </w:r>
      <w:r>
        <w:rPr>
          <w:b/>
          <w:noProof/>
          <w:sz w:val="24"/>
          <w:lang w:val="en-US"/>
        </w:rPr>
        <w:tab/>
      </w:r>
      <w:r>
        <w:rPr>
          <w:b/>
          <w:noProof/>
          <w:sz w:val="24"/>
          <w:lang w:val="en-US"/>
        </w:rPr>
        <w:tab/>
        <w:t xml:space="preserve"> </w:t>
      </w:r>
      <w:r w:rsidR="00107A5F" w:rsidRPr="00107A5F">
        <w:rPr>
          <w:b/>
          <w:noProof/>
          <w:sz w:val="24"/>
          <w:lang w:val="en-US"/>
        </w:rPr>
        <w:t>R2-2003598</w:t>
      </w:r>
    </w:p>
    <w:p w:rsidR="002A5DAE" w:rsidRPr="00DD73D8" w:rsidRDefault="002A5DAE" w:rsidP="002A5DAE">
      <w:pPr>
        <w:tabs>
          <w:tab w:val="left" w:pos="1985"/>
        </w:tabs>
        <w:spacing w:after="60" w:line="288" w:lineRule="auto"/>
        <w:rPr>
          <w:rFonts w:eastAsia="맑은 고딕"/>
          <w:b/>
          <w:i/>
          <w:noProof/>
          <w:sz w:val="18"/>
          <w:lang w:eastAsia="ko-KR"/>
        </w:rPr>
      </w:pPr>
      <w:r>
        <w:rPr>
          <w:b/>
          <w:noProof/>
          <w:sz w:val="24"/>
          <w:lang w:val="en-US"/>
        </w:rPr>
        <w:t xml:space="preserve">E-meeting, </w:t>
      </w:r>
      <w:r w:rsidR="005817B2">
        <w:rPr>
          <w:b/>
          <w:noProof/>
          <w:sz w:val="24"/>
          <w:lang w:val="en-US"/>
        </w:rPr>
        <w:t>April</w:t>
      </w:r>
      <w:r>
        <w:rPr>
          <w:b/>
          <w:noProof/>
          <w:sz w:val="24"/>
          <w:lang w:val="en-US"/>
        </w:rPr>
        <w:t xml:space="preserve"> 2</w:t>
      </w:r>
      <w:r w:rsidR="005817B2">
        <w:rPr>
          <w:b/>
          <w:noProof/>
          <w:sz w:val="24"/>
          <w:lang w:val="en-US"/>
        </w:rPr>
        <w:t>0</w:t>
      </w:r>
      <w:r>
        <w:rPr>
          <w:b/>
          <w:noProof/>
          <w:sz w:val="24"/>
          <w:lang w:val="en-US"/>
        </w:rPr>
        <w:t xml:space="preserve"> – </w:t>
      </w:r>
      <w:r w:rsidR="005817B2">
        <w:rPr>
          <w:b/>
          <w:noProof/>
          <w:sz w:val="24"/>
          <w:lang w:val="en-US"/>
        </w:rPr>
        <w:t>30</w:t>
      </w:r>
      <w:r>
        <w:rPr>
          <w:b/>
          <w:noProof/>
          <w:sz w:val="24"/>
          <w:lang w:val="en-US"/>
        </w:rPr>
        <w:t>, 2020</w:t>
      </w:r>
      <w:r>
        <w:rPr>
          <w:rFonts w:eastAsiaTheme="minorEastAsia"/>
          <w:b/>
          <w:sz w:val="24"/>
          <w:lang w:eastAsia="ko-KR"/>
        </w:rPr>
        <w:t xml:space="preserve"> </w:t>
      </w:r>
      <w:r>
        <w:rPr>
          <w:rFonts w:eastAsia="DengXian"/>
          <w:b/>
          <w:noProof/>
          <w:sz w:val="24"/>
          <w:lang w:val="en-US" w:eastAsia="ko-KR"/>
        </w:rPr>
        <w:t xml:space="preserve"> </w:t>
      </w:r>
      <w:r>
        <w:rPr>
          <w:rFonts w:eastAsia="맑은 고딕" w:hint="eastAsia"/>
          <w:b/>
          <w:noProof/>
          <w:sz w:val="24"/>
          <w:lang w:val="en-US" w:eastAsia="ko-KR"/>
        </w:rPr>
        <w:tab/>
      </w:r>
      <w:r>
        <w:rPr>
          <w:rFonts w:eastAsia="맑은 고딕" w:hint="eastAsia"/>
          <w:b/>
          <w:noProof/>
          <w:sz w:val="24"/>
          <w:lang w:val="en-US" w:eastAsia="ko-KR"/>
        </w:rPr>
        <w:tab/>
      </w:r>
      <w:r>
        <w:rPr>
          <w:rFonts w:eastAsia="맑은 고딕" w:hint="eastAsia"/>
          <w:b/>
          <w:noProof/>
          <w:sz w:val="24"/>
          <w:lang w:val="en-US" w:eastAsia="ko-KR"/>
        </w:rPr>
        <w:tab/>
      </w:r>
    </w:p>
    <w:p w:rsidR="002339A1" w:rsidRPr="00DF0FFA" w:rsidRDefault="002339A1" w:rsidP="002339A1">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Agenda Item</w:t>
      </w:r>
      <w:r>
        <w:rPr>
          <w:rFonts w:eastAsia="맑은 고딕" w:cs="Arial" w:hint="eastAsia"/>
          <w:b/>
          <w:noProof/>
          <w:sz w:val="24"/>
          <w:szCs w:val="24"/>
          <w:lang w:val="en-US" w:eastAsia="ko-KR"/>
        </w:rPr>
        <w:t>:</w:t>
      </w:r>
      <w:r w:rsidRPr="00DF0FFA">
        <w:rPr>
          <w:rFonts w:cs="Arial"/>
          <w:b/>
          <w:noProof/>
          <w:sz w:val="24"/>
          <w:szCs w:val="24"/>
          <w:lang w:val="en-US" w:eastAsia="ko-KR"/>
        </w:rPr>
        <w:tab/>
      </w:r>
      <w:r w:rsidRPr="00107A5F">
        <w:rPr>
          <w:rFonts w:cs="Arial"/>
          <w:noProof/>
          <w:sz w:val="24"/>
          <w:szCs w:val="24"/>
          <w:lang w:val="en-US" w:eastAsia="ko-KR"/>
        </w:rPr>
        <w:t>6.1.5 (NR_IAB-Core)</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Source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 xml:space="preserve">LG Electronics </w:t>
      </w:r>
    </w:p>
    <w:p w:rsidR="008C10C3" w:rsidRPr="00D24A18" w:rsidRDefault="008C10C3" w:rsidP="006D6D34">
      <w:pPr>
        <w:tabs>
          <w:tab w:val="left" w:pos="2108"/>
        </w:tabs>
        <w:spacing w:after="60" w:line="288" w:lineRule="auto"/>
        <w:ind w:left="1985" w:hanging="1985"/>
        <w:rPr>
          <w:rFonts w:eastAsia="맑은 고딕" w:cs="Arial"/>
          <w:b/>
          <w:noProof/>
          <w:sz w:val="24"/>
          <w:szCs w:val="24"/>
          <w:lang w:eastAsia="ko-KR"/>
        </w:rPr>
      </w:pPr>
      <w:r w:rsidRPr="00DF0FFA">
        <w:rPr>
          <w:rFonts w:cs="Arial"/>
          <w:b/>
          <w:noProof/>
          <w:sz w:val="24"/>
          <w:szCs w:val="24"/>
          <w:lang w:val="en-US" w:eastAsia="ko-KR"/>
        </w:rPr>
        <w:t>Title</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eastAsia="맑은 고딕" w:cs="Arial"/>
          <w:b/>
          <w:noProof/>
          <w:sz w:val="24"/>
          <w:szCs w:val="24"/>
          <w:lang w:val="en-US" w:eastAsia="ko-KR"/>
        </w:rPr>
        <w:tab/>
      </w:r>
      <w:r w:rsidR="00501A6E">
        <w:rPr>
          <w:rFonts w:eastAsia="맑은 고딕" w:cs="Arial"/>
          <w:noProof/>
          <w:sz w:val="24"/>
          <w:szCs w:val="24"/>
          <w:lang w:val="en-US" w:eastAsia="ko-KR"/>
        </w:rPr>
        <w:t>On RRC connection without DRB</w:t>
      </w:r>
    </w:p>
    <w:p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rsidR="008C10C3" w:rsidRDefault="008C10C3" w:rsidP="008C10C3">
      <w:pPr>
        <w:pStyle w:val="1"/>
      </w:pPr>
      <w:r>
        <w:t>Introduction</w:t>
      </w:r>
      <w:bookmarkStart w:id="0" w:name="_GoBack"/>
      <w:bookmarkEnd w:id="0"/>
    </w:p>
    <w:p w:rsidR="00F52FC7" w:rsidRDefault="00501A6E" w:rsidP="00F52FC7">
      <w:pPr>
        <w:rPr>
          <w:rFonts w:eastAsiaTheme="minorEastAsia"/>
          <w:lang w:eastAsia="ko-KR"/>
        </w:rPr>
      </w:pPr>
      <w:bookmarkStart w:id="1" w:name="_Toc462951621"/>
      <w:bookmarkStart w:id="2" w:name="_Toc462951630"/>
      <w:bookmarkStart w:id="3" w:name="_Toc465023135"/>
      <w:bookmarkStart w:id="4" w:name="_Toc465023136"/>
      <w:bookmarkStart w:id="5" w:name="_Toc465346829"/>
      <w:bookmarkEnd w:id="1"/>
      <w:bookmarkEnd w:id="2"/>
      <w:bookmarkEnd w:id="3"/>
      <w:bookmarkEnd w:id="4"/>
      <w:bookmarkEnd w:id="5"/>
      <w:r>
        <w:rPr>
          <w:rFonts w:eastAsiaTheme="minorEastAsia"/>
          <w:lang w:eastAsia="ko-KR"/>
        </w:rPr>
        <w:t xml:space="preserve">This contribution discusses if RRC connection without DRB should be supported by IAB MTs </w:t>
      </w:r>
    </w:p>
    <w:p w:rsidR="00D0360E" w:rsidRDefault="00D0360E" w:rsidP="00D0360E">
      <w:pPr>
        <w:pStyle w:val="1"/>
        <w:rPr>
          <w:rFonts w:eastAsiaTheme="minorEastAsia"/>
          <w:lang w:val="en-US" w:eastAsia="ko-KR"/>
        </w:rPr>
      </w:pPr>
      <w:r>
        <w:rPr>
          <w:rFonts w:eastAsiaTheme="minorEastAsia" w:hint="eastAsia"/>
          <w:lang w:val="en-US" w:eastAsia="ko-KR"/>
        </w:rPr>
        <w:t xml:space="preserve">Discussion </w:t>
      </w:r>
    </w:p>
    <w:p w:rsidR="002C3C4A" w:rsidRDefault="00B64BC3" w:rsidP="00A93C63">
      <w:pPr>
        <w:rPr>
          <w:rFonts w:eastAsiaTheme="minorEastAsia"/>
          <w:lang w:eastAsia="ko-KR"/>
        </w:rPr>
      </w:pPr>
      <w:r>
        <w:rPr>
          <w:rFonts w:eastAsiaTheme="minorEastAsia"/>
          <w:lang w:eastAsia="ko-KR"/>
        </w:rPr>
        <w:t xml:space="preserve">So far, </w:t>
      </w:r>
      <w:r w:rsidR="001A4C9E">
        <w:rPr>
          <w:rFonts w:eastAsiaTheme="minorEastAsia"/>
          <w:lang w:eastAsia="ko-KR"/>
        </w:rPr>
        <w:t xml:space="preserve">RAN2 have </w:t>
      </w:r>
      <w:r w:rsidR="002C3C4A">
        <w:rPr>
          <w:rFonts w:eastAsiaTheme="minorEastAsia"/>
          <w:lang w:eastAsia="ko-KR"/>
        </w:rPr>
        <w:t>ke</w:t>
      </w:r>
      <w:r>
        <w:rPr>
          <w:rFonts w:eastAsiaTheme="minorEastAsia"/>
          <w:lang w:eastAsia="ko-KR"/>
        </w:rPr>
        <w:t>pt</w:t>
      </w:r>
      <w:r w:rsidR="002C3C4A">
        <w:rPr>
          <w:rFonts w:eastAsiaTheme="minorEastAsia"/>
          <w:lang w:eastAsia="ko-KR"/>
        </w:rPr>
        <w:t xml:space="preserve"> the strong principle that a</w:t>
      </w:r>
      <w:r w:rsidR="00501A6E">
        <w:rPr>
          <w:rFonts w:eastAsiaTheme="minorEastAsia" w:hint="eastAsia"/>
          <w:lang w:eastAsia="ko-KR"/>
        </w:rPr>
        <w:t xml:space="preserve"> </w:t>
      </w:r>
      <w:r w:rsidR="00501A6E">
        <w:rPr>
          <w:rFonts w:eastAsiaTheme="minorEastAsia"/>
          <w:lang w:eastAsia="ko-KR"/>
        </w:rPr>
        <w:t>normal RRC connection should be configured with at least one</w:t>
      </w:r>
      <w:r w:rsidR="00501A6E">
        <w:rPr>
          <w:rFonts w:eastAsiaTheme="minorEastAsia" w:hint="eastAsia"/>
          <w:lang w:eastAsia="ko-KR"/>
        </w:rPr>
        <w:t xml:space="preserve"> DRB and SRB2</w:t>
      </w:r>
      <w:r w:rsidR="002C3C4A">
        <w:rPr>
          <w:rFonts w:eastAsiaTheme="minorEastAsia"/>
          <w:lang w:eastAsia="ko-KR"/>
        </w:rPr>
        <w:t xml:space="preserve">. </w:t>
      </w:r>
      <w:r w:rsidR="001A4C9E">
        <w:rPr>
          <w:rFonts w:eastAsiaTheme="minorEastAsia"/>
          <w:lang w:eastAsia="ko-KR"/>
        </w:rPr>
        <w:t xml:space="preserve">This principle has been applied to both LTE and NR specifications and reflected </w:t>
      </w:r>
      <w:r w:rsidR="002C3C4A">
        <w:rPr>
          <w:rFonts w:eastAsiaTheme="minorEastAsia"/>
          <w:lang w:eastAsia="ko-KR"/>
        </w:rPr>
        <w:t>in many essential RRC procedures as follow</w:t>
      </w:r>
      <w:r w:rsidR="001A4C9E">
        <w:rPr>
          <w:rFonts w:eastAsiaTheme="minorEastAsia"/>
          <w:lang w:eastAsia="ko-KR"/>
        </w:rPr>
        <w:t xml:space="preserve"> (only the partial occurrences in NR RRC specification are presented)</w:t>
      </w:r>
      <w:r w:rsidR="002C3C4A">
        <w:rPr>
          <w:rFonts w:eastAsiaTheme="minorEastAsia"/>
          <w:lang w:eastAsia="ko-KR"/>
        </w:rPr>
        <w:t>:</w:t>
      </w:r>
    </w:p>
    <w:p w:rsidR="002C3C4A" w:rsidRPr="002C3C4A" w:rsidRDefault="002C3C4A" w:rsidP="002C3C4A">
      <w:pPr>
        <w:pStyle w:val="a5"/>
        <w:numPr>
          <w:ilvl w:val="0"/>
          <w:numId w:val="25"/>
        </w:numPr>
        <w:ind w:leftChars="0"/>
        <w:rPr>
          <w:rFonts w:eastAsiaTheme="minorEastAsia"/>
          <w:lang w:eastAsia="ko-KR"/>
        </w:rPr>
      </w:pPr>
      <w:r w:rsidRPr="002C3C4A">
        <w:rPr>
          <w:rFonts w:eastAsiaTheme="minorEastAsia" w:hint="eastAsia"/>
          <w:lang w:eastAsia="ko-KR"/>
        </w:rPr>
        <w:t xml:space="preserve">Essential requirement of a RRC connection </w:t>
      </w:r>
    </w:p>
    <w:tbl>
      <w:tblPr>
        <w:tblStyle w:val="a7"/>
        <w:tblW w:w="0" w:type="auto"/>
        <w:tblInd w:w="846" w:type="dxa"/>
        <w:tblLook w:val="04A0" w:firstRow="1" w:lastRow="0" w:firstColumn="1" w:lastColumn="0" w:noHBand="0" w:noVBand="1"/>
      </w:tblPr>
      <w:tblGrid>
        <w:gridCol w:w="8783"/>
      </w:tblGrid>
      <w:tr w:rsidR="00501A6E" w:rsidTr="002C3C4A">
        <w:tc>
          <w:tcPr>
            <w:tcW w:w="8783" w:type="dxa"/>
          </w:tcPr>
          <w:p w:rsidR="00501A6E" w:rsidRDefault="00501A6E" w:rsidP="00A93C63">
            <w:pPr>
              <w:rPr>
                <w:rFonts w:eastAsiaTheme="minorEastAsia"/>
                <w:lang w:eastAsia="ko-KR"/>
              </w:rPr>
            </w:pPr>
            <w:r>
              <w:rPr>
                <w:rFonts w:eastAsiaTheme="minorEastAsia"/>
                <w:lang w:eastAsia="ko-KR"/>
              </w:rPr>
              <w:t xml:space="preserve">TS </w:t>
            </w:r>
            <w:r>
              <w:rPr>
                <w:rFonts w:eastAsiaTheme="minorEastAsia" w:hint="eastAsia"/>
                <w:lang w:eastAsia="ko-KR"/>
              </w:rPr>
              <w:t xml:space="preserve">38.331 </w:t>
            </w:r>
            <w:r w:rsidR="002C3C4A">
              <w:rPr>
                <w:rFonts w:eastAsiaTheme="minorEastAsia"/>
                <w:lang w:eastAsia="ko-KR"/>
              </w:rPr>
              <w:t xml:space="preserve">clause </w:t>
            </w:r>
            <w:r>
              <w:rPr>
                <w:rFonts w:eastAsiaTheme="minorEastAsia"/>
                <w:lang w:eastAsia="ko-KR"/>
              </w:rPr>
              <w:t>5.3.1.1</w:t>
            </w:r>
          </w:p>
          <w:p w:rsidR="00501A6E" w:rsidRPr="00F537EB" w:rsidRDefault="00501A6E" w:rsidP="00501A6E">
            <w:r w:rsidRPr="00501A6E">
              <w:rPr>
                <w:i/>
              </w:rPr>
              <w:t>omitted</w:t>
            </w:r>
            <w:r>
              <w:t>…</w:t>
            </w:r>
            <w:r w:rsidRPr="002C3C4A">
              <w:rPr>
                <w:rFonts w:ascii="Times New Roman" w:hAnsi="Times New Roman"/>
                <w:lang w:eastAsia="ja-JP"/>
              </w:rPr>
              <w:t>A configuration with SRB2 without DRB or with DRB without SRB2 is not supported (i.e., SRB2 and at least one DRB must be configured in the same RRC Reconfiguration message, and it is not allowed to release all the DRBs without releasing the RRC Connection)</w:t>
            </w:r>
            <w:r>
              <w:t>….</w:t>
            </w:r>
            <w:r w:rsidRPr="00501A6E">
              <w:rPr>
                <w:i/>
              </w:rPr>
              <w:t>omitted</w:t>
            </w:r>
          </w:p>
          <w:p w:rsidR="00501A6E" w:rsidRPr="00501A6E" w:rsidRDefault="00501A6E" w:rsidP="00A93C63">
            <w:pPr>
              <w:rPr>
                <w:rFonts w:eastAsiaTheme="minorEastAsia"/>
                <w:lang w:eastAsia="ko-KR"/>
              </w:rPr>
            </w:pPr>
          </w:p>
        </w:tc>
      </w:tr>
    </w:tbl>
    <w:p w:rsidR="000903F8" w:rsidRDefault="000903F8" w:rsidP="00A93C63">
      <w:pPr>
        <w:rPr>
          <w:rFonts w:eastAsiaTheme="minorEastAsia"/>
          <w:lang w:eastAsia="ko-KR"/>
        </w:rPr>
      </w:pPr>
    </w:p>
    <w:p w:rsidR="00501A6E" w:rsidRPr="002C3C4A" w:rsidRDefault="002C3C4A" w:rsidP="002C3C4A">
      <w:pPr>
        <w:pStyle w:val="a5"/>
        <w:numPr>
          <w:ilvl w:val="0"/>
          <w:numId w:val="25"/>
        </w:numPr>
        <w:ind w:leftChars="0"/>
        <w:rPr>
          <w:rFonts w:eastAsiaTheme="minorEastAsia"/>
          <w:lang w:eastAsia="ko-KR"/>
        </w:rPr>
      </w:pPr>
      <w:r w:rsidRPr="002C3C4A">
        <w:rPr>
          <w:rFonts w:eastAsiaTheme="minorEastAsia"/>
          <w:lang w:eastAsia="ko-KR"/>
        </w:rPr>
        <w:t>Handover</w:t>
      </w:r>
      <w:r w:rsidR="00B64BC3">
        <w:rPr>
          <w:rFonts w:eastAsiaTheme="minorEastAsia"/>
          <w:lang w:eastAsia="ko-KR"/>
        </w:rPr>
        <w:t xml:space="preserve"> (NR to NR, NR to other 3GPP RAT)</w:t>
      </w:r>
    </w:p>
    <w:tbl>
      <w:tblPr>
        <w:tblStyle w:val="a7"/>
        <w:tblW w:w="0" w:type="auto"/>
        <w:tblInd w:w="846" w:type="dxa"/>
        <w:tblLook w:val="04A0" w:firstRow="1" w:lastRow="0" w:firstColumn="1" w:lastColumn="0" w:noHBand="0" w:noVBand="1"/>
      </w:tblPr>
      <w:tblGrid>
        <w:gridCol w:w="8783"/>
      </w:tblGrid>
      <w:tr w:rsidR="00501A6E" w:rsidTr="002C3C4A">
        <w:tc>
          <w:tcPr>
            <w:tcW w:w="8783" w:type="dxa"/>
          </w:tcPr>
          <w:p w:rsidR="00501A6E" w:rsidRDefault="00501A6E" w:rsidP="00501A6E">
            <w:r>
              <w:t>TS 38.331 clause 5.3.5.2</w:t>
            </w:r>
          </w:p>
          <w:p w:rsidR="002C3C4A" w:rsidRPr="00F537EB" w:rsidRDefault="002C3C4A" w:rsidP="002C3C4A">
            <w:pPr>
              <w:pStyle w:val="B1"/>
            </w:pPr>
            <w:r w:rsidRPr="00F537EB">
              <w:t>-</w:t>
            </w:r>
            <w:r w:rsidRPr="00F537EB">
              <w:tab/>
              <w:t xml:space="preserve">the </w:t>
            </w:r>
            <w:r w:rsidRPr="00F537EB">
              <w:rPr>
                <w:i/>
              </w:rPr>
              <w:t>reconfigurationWithSync</w:t>
            </w:r>
            <w:r w:rsidRPr="00F537EB">
              <w:t xml:space="preserve"> is included in </w:t>
            </w:r>
            <w:r w:rsidRPr="00F537EB">
              <w:rPr>
                <w:i/>
              </w:rPr>
              <w:t>masterCellGroup</w:t>
            </w:r>
            <w:r w:rsidRPr="00F537EB">
              <w:t xml:space="preserve"> only when AS security has been activated, and SRB2 with at least one DRB are setup and not suspended;</w:t>
            </w:r>
          </w:p>
          <w:p w:rsidR="00501A6E" w:rsidRPr="002C3C4A" w:rsidRDefault="00501A6E" w:rsidP="00A93C63">
            <w:pPr>
              <w:rPr>
                <w:rFonts w:eastAsiaTheme="minorEastAsia"/>
                <w:lang w:eastAsia="ko-KR"/>
              </w:rPr>
            </w:pPr>
          </w:p>
        </w:tc>
      </w:tr>
    </w:tbl>
    <w:p w:rsidR="00501A6E" w:rsidRDefault="00501A6E" w:rsidP="00A93C63">
      <w:pPr>
        <w:rPr>
          <w:rFonts w:eastAsiaTheme="minorEastAsia"/>
          <w:lang w:eastAsia="ko-KR"/>
        </w:rPr>
      </w:pPr>
    </w:p>
    <w:tbl>
      <w:tblPr>
        <w:tblStyle w:val="a7"/>
        <w:tblW w:w="0" w:type="auto"/>
        <w:tblInd w:w="846" w:type="dxa"/>
        <w:tblLook w:val="04A0" w:firstRow="1" w:lastRow="0" w:firstColumn="1" w:lastColumn="0" w:noHBand="0" w:noVBand="1"/>
      </w:tblPr>
      <w:tblGrid>
        <w:gridCol w:w="8783"/>
      </w:tblGrid>
      <w:tr w:rsidR="00B64BC3" w:rsidTr="00E652BE">
        <w:tc>
          <w:tcPr>
            <w:tcW w:w="8783" w:type="dxa"/>
          </w:tcPr>
          <w:p w:rsidR="00B64BC3" w:rsidRDefault="00B64BC3" w:rsidP="00E652BE">
            <w:r>
              <w:t>TS 38.331 clause 5.4.3.2</w:t>
            </w:r>
          </w:p>
          <w:p w:rsidR="00B64BC3" w:rsidRPr="00B64BC3" w:rsidRDefault="00B64BC3" w:rsidP="00B64BC3">
            <w:pPr>
              <w:rPr>
                <w:rFonts w:ascii="Times New Roman" w:hAnsi="Times New Roman"/>
                <w:lang w:eastAsia="ja-JP"/>
              </w:rPr>
            </w:pPr>
            <w:r w:rsidRPr="00B64BC3">
              <w:rPr>
                <w:rFonts w:ascii="Times New Roman" w:hAnsi="Times New Roman"/>
                <w:lang w:eastAsia="ja-JP"/>
              </w:rPr>
              <w:t>The network initiates the mobility from NR procedure to a UE in RRC_CONNECTED, possibly in response to a MeasurementReport message, by sending a MobilityFromNRCommand message. The network applies the procedure as follows:</w:t>
            </w:r>
          </w:p>
          <w:p w:rsidR="00B64BC3" w:rsidRPr="00F537EB" w:rsidRDefault="00B64BC3" w:rsidP="00B64BC3">
            <w:pPr>
              <w:pStyle w:val="B1"/>
            </w:pPr>
            <w:r w:rsidRPr="00F537EB">
              <w:t>-</w:t>
            </w:r>
            <w:r w:rsidRPr="00F537EB">
              <w:tab/>
              <w:t>the procedure is initiated only when AS security has been activated, and SRB2 with at least one DRB are setup and not suspended.</w:t>
            </w:r>
          </w:p>
          <w:p w:rsidR="00B64BC3" w:rsidRPr="00B64BC3" w:rsidRDefault="00B64BC3" w:rsidP="00E652BE">
            <w:pPr>
              <w:rPr>
                <w:rFonts w:eastAsiaTheme="minorEastAsia"/>
                <w:lang w:eastAsia="ko-KR"/>
              </w:rPr>
            </w:pPr>
          </w:p>
        </w:tc>
      </w:tr>
    </w:tbl>
    <w:p w:rsidR="00B64BC3" w:rsidRPr="00B64BC3" w:rsidRDefault="00B64BC3" w:rsidP="00A93C63">
      <w:pPr>
        <w:rPr>
          <w:rFonts w:eastAsiaTheme="minorEastAsia"/>
          <w:lang w:eastAsia="ko-KR"/>
        </w:rPr>
      </w:pPr>
    </w:p>
    <w:p w:rsidR="002C3C4A" w:rsidRPr="002C3C4A" w:rsidRDefault="002C3C4A" w:rsidP="002C3C4A">
      <w:pPr>
        <w:pStyle w:val="a5"/>
        <w:numPr>
          <w:ilvl w:val="0"/>
          <w:numId w:val="25"/>
        </w:numPr>
        <w:ind w:leftChars="0"/>
        <w:rPr>
          <w:rFonts w:eastAsiaTheme="minorEastAsia"/>
          <w:lang w:eastAsia="ko-KR"/>
        </w:rPr>
      </w:pPr>
      <w:r>
        <w:rPr>
          <w:rFonts w:eastAsiaTheme="minorEastAsia"/>
          <w:lang w:eastAsia="ko-KR"/>
        </w:rPr>
        <w:t>R</w:t>
      </w:r>
      <w:r w:rsidRPr="002C3C4A">
        <w:rPr>
          <w:rFonts w:eastAsiaTheme="minorEastAsia" w:hint="eastAsia"/>
          <w:lang w:eastAsia="ko-KR"/>
        </w:rPr>
        <w:t xml:space="preserve">e-establishment </w:t>
      </w:r>
    </w:p>
    <w:tbl>
      <w:tblPr>
        <w:tblStyle w:val="a7"/>
        <w:tblW w:w="0" w:type="auto"/>
        <w:tblInd w:w="846" w:type="dxa"/>
        <w:tblLook w:val="04A0" w:firstRow="1" w:lastRow="0" w:firstColumn="1" w:lastColumn="0" w:noHBand="0" w:noVBand="1"/>
      </w:tblPr>
      <w:tblGrid>
        <w:gridCol w:w="8783"/>
      </w:tblGrid>
      <w:tr w:rsidR="002C3C4A" w:rsidTr="002C3C4A">
        <w:tc>
          <w:tcPr>
            <w:tcW w:w="8783" w:type="dxa"/>
          </w:tcPr>
          <w:p w:rsidR="002C3C4A" w:rsidRDefault="002C3C4A" w:rsidP="00A93C63">
            <w:pPr>
              <w:rPr>
                <w:rFonts w:eastAsiaTheme="minorEastAsia"/>
                <w:lang w:eastAsia="ko-KR"/>
              </w:rPr>
            </w:pPr>
            <w:r w:rsidRPr="002C3C4A">
              <w:rPr>
                <w:rFonts w:hint="eastAsia"/>
              </w:rPr>
              <w:t>T</w:t>
            </w:r>
            <w:r w:rsidRPr="002C3C4A">
              <w:t xml:space="preserve">S 38.331 </w:t>
            </w:r>
            <w:r>
              <w:rPr>
                <w:rFonts w:eastAsiaTheme="minorEastAsia" w:hint="eastAsia"/>
                <w:lang w:eastAsia="ko-KR"/>
              </w:rPr>
              <w:t>5.3.7.1</w:t>
            </w:r>
          </w:p>
          <w:p w:rsidR="002C3C4A" w:rsidRPr="002C3C4A" w:rsidRDefault="002C3C4A" w:rsidP="002C3C4A">
            <w:pPr>
              <w:rPr>
                <w:rFonts w:ascii="Times New Roman" w:hAnsi="Times New Roman"/>
                <w:lang w:eastAsia="ja-JP"/>
              </w:rPr>
            </w:pPr>
            <w:r w:rsidRPr="002C3C4A">
              <w:rPr>
                <w:rFonts w:ascii="Times New Roman" w:hAnsi="Times New Roman"/>
                <w:lang w:eastAsia="ja-JP"/>
              </w:rPr>
              <w:t>The purpose of this procedure is to re-establish the RRC connection. A UE in RRC_CONNECTED, for which AS security has been activated with SRB2 and at least one DRB setup, may initiate the procedure in order to continue the RRC connection.</w:t>
            </w:r>
          </w:p>
          <w:p w:rsidR="002C3C4A" w:rsidRPr="002C3C4A" w:rsidRDefault="002C3C4A" w:rsidP="002C3C4A">
            <w:pPr>
              <w:rPr>
                <w:rFonts w:ascii="Times New Roman" w:hAnsi="Times New Roman"/>
                <w:lang w:eastAsia="ja-JP"/>
              </w:rPr>
            </w:pPr>
            <w:r>
              <w:rPr>
                <w:rFonts w:ascii="Times New Roman" w:eastAsiaTheme="minorEastAsia" w:hAnsi="Times New Roman"/>
                <w:lang w:eastAsia="ko-KR"/>
              </w:rPr>
              <w:t>…</w:t>
            </w:r>
          </w:p>
          <w:p w:rsidR="002C3C4A" w:rsidRPr="002C3C4A" w:rsidRDefault="002C3C4A" w:rsidP="002C3C4A">
            <w:pPr>
              <w:rPr>
                <w:rFonts w:ascii="Times New Roman" w:hAnsi="Times New Roman"/>
                <w:lang w:eastAsia="ja-JP"/>
              </w:rPr>
            </w:pPr>
            <w:r w:rsidRPr="002C3C4A">
              <w:rPr>
                <w:rFonts w:ascii="Times New Roman" w:hAnsi="Times New Roman"/>
                <w:lang w:eastAsia="ja-JP"/>
              </w:rPr>
              <w:lastRenderedPageBreak/>
              <w:t>If AS security has not been activated, the UE shall not initiate the procedure but instead moves to RRC_IDLE directly, with release cause 'other'. If AS security has been activated, but SRB2 and at least one DRB are not setup, the UE does not initiate the procedure but instead moves to RRC_IDLE directly, with release cause 'RRC connection failure'.</w:t>
            </w:r>
          </w:p>
          <w:p w:rsidR="002C3C4A" w:rsidRPr="002C3C4A" w:rsidRDefault="002C3C4A" w:rsidP="002C3C4A">
            <w:pPr>
              <w:pStyle w:val="B2"/>
              <w:ind w:left="0" w:firstLine="0"/>
              <w:rPr>
                <w:rFonts w:eastAsiaTheme="minorEastAsia"/>
                <w:lang w:eastAsia="ko-KR"/>
              </w:rPr>
            </w:pPr>
          </w:p>
        </w:tc>
      </w:tr>
    </w:tbl>
    <w:p w:rsidR="002C3C4A" w:rsidRDefault="002C3C4A" w:rsidP="00A93C63">
      <w:pPr>
        <w:rPr>
          <w:rFonts w:eastAsiaTheme="minorEastAsia"/>
          <w:lang w:eastAsia="ko-KR"/>
        </w:rPr>
      </w:pPr>
    </w:p>
    <w:p w:rsidR="00B64BC3" w:rsidRDefault="00B64BC3" w:rsidP="00B64BC3">
      <w:pPr>
        <w:pStyle w:val="a5"/>
        <w:numPr>
          <w:ilvl w:val="0"/>
          <w:numId w:val="25"/>
        </w:numPr>
        <w:ind w:leftChars="0"/>
        <w:rPr>
          <w:rFonts w:eastAsiaTheme="minorEastAsia"/>
          <w:lang w:eastAsia="ko-KR"/>
        </w:rPr>
      </w:pPr>
      <w:r>
        <w:rPr>
          <w:rFonts w:eastAsiaTheme="minorEastAsia" w:hint="eastAsia"/>
          <w:lang w:eastAsia="ko-KR"/>
        </w:rPr>
        <w:t>State transition to RRC_INACTIVE</w:t>
      </w:r>
    </w:p>
    <w:tbl>
      <w:tblPr>
        <w:tblStyle w:val="a7"/>
        <w:tblW w:w="0" w:type="auto"/>
        <w:tblInd w:w="846" w:type="dxa"/>
        <w:tblLook w:val="04A0" w:firstRow="1" w:lastRow="0" w:firstColumn="1" w:lastColumn="0" w:noHBand="0" w:noVBand="1"/>
      </w:tblPr>
      <w:tblGrid>
        <w:gridCol w:w="8783"/>
      </w:tblGrid>
      <w:tr w:rsidR="00B64BC3" w:rsidTr="00B64BC3">
        <w:tc>
          <w:tcPr>
            <w:tcW w:w="8783" w:type="dxa"/>
          </w:tcPr>
          <w:p w:rsidR="00B64BC3" w:rsidRDefault="00B64BC3" w:rsidP="00B64BC3">
            <w:pPr>
              <w:rPr>
                <w:rFonts w:eastAsiaTheme="minorEastAsia"/>
                <w:lang w:eastAsia="ko-KR"/>
              </w:rPr>
            </w:pPr>
            <w:r w:rsidRPr="00F537EB">
              <w:t>The network initiates the RRC connection release procedure to transit a UE in RRC_CONNECTED to RRC_IDLE; or to transit a UE in RRC_CONNECTED to RRC_INACTIVE only if SRB2 and at least one DRB is setup in RRC_CONNECTED</w:t>
            </w:r>
          </w:p>
        </w:tc>
      </w:tr>
    </w:tbl>
    <w:p w:rsidR="00B64BC3" w:rsidRDefault="00B64BC3" w:rsidP="00B64BC3">
      <w:pPr>
        <w:ind w:left="400"/>
        <w:rPr>
          <w:rFonts w:eastAsiaTheme="minorEastAsia"/>
          <w:lang w:eastAsia="ko-KR"/>
        </w:rPr>
      </w:pPr>
    </w:p>
    <w:p w:rsidR="00B64BC3" w:rsidRDefault="00B64BC3" w:rsidP="00B64BC3">
      <w:pPr>
        <w:pStyle w:val="a5"/>
        <w:numPr>
          <w:ilvl w:val="0"/>
          <w:numId w:val="25"/>
        </w:numPr>
        <w:ind w:leftChars="0"/>
        <w:rPr>
          <w:rFonts w:eastAsiaTheme="minorEastAsia"/>
          <w:lang w:eastAsia="ko-KR"/>
        </w:rPr>
      </w:pPr>
      <w:r>
        <w:rPr>
          <w:rFonts w:eastAsiaTheme="minorEastAsia" w:hint="eastAsia"/>
          <w:lang w:eastAsia="ko-KR"/>
        </w:rPr>
        <w:t>Fast MCG recovery</w:t>
      </w:r>
      <w:r>
        <w:rPr>
          <w:rFonts w:eastAsiaTheme="minorEastAsia"/>
          <w:lang w:eastAsia="ko-KR"/>
        </w:rPr>
        <w:t xml:space="preserve"> </w:t>
      </w:r>
    </w:p>
    <w:tbl>
      <w:tblPr>
        <w:tblStyle w:val="a7"/>
        <w:tblW w:w="0" w:type="auto"/>
        <w:tblInd w:w="846" w:type="dxa"/>
        <w:tblLook w:val="04A0" w:firstRow="1" w:lastRow="0" w:firstColumn="1" w:lastColumn="0" w:noHBand="0" w:noVBand="1"/>
      </w:tblPr>
      <w:tblGrid>
        <w:gridCol w:w="8783"/>
      </w:tblGrid>
      <w:tr w:rsidR="00B64BC3" w:rsidTr="00B64BC3">
        <w:tc>
          <w:tcPr>
            <w:tcW w:w="8783" w:type="dxa"/>
          </w:tcPr>
          <w:p w:rsidR="00B64BC3" w:rsidRPr="00B64BC3" w:rsidRDefault="00B64BC3" w:rsidP="00B64BC3">
            <w:r w:rsidRPr="00B64BC3">
              <w:rPr>
                <w:rFonts w:hint="eastAsia"/>
              </w:rPr>
              <w:t xml:space="preserve">TS 38.331 clause </w:t>
            </w:r>
            <w:r w:rsidRPr="00B64BC3">
              <w:t>5.3.10.3</w:t>
            </w:r>
          </w:p>
          <w:p w:rsidR="00B64BC3" w:rsidRPr="00F537EB" w:rsidRDefault="00B64BC3" w:rsidP="00B64BC3">
            <w:pPr>
              <w:pStyle w:val="B4"/>
              <w:ind w:left="400" w:firstLine="0"/>
            </w:pPr>
            <w:r w:rsidRPr="00F537EB">
              <w:t>4&gt;</w:t>
            </w:r>
            <w:r w:rsidRPr="00F537EB">
              <w:tab/>
              <w:t>else if AS security has been activated but SRB2 and at least one DRB have not been setup:</w:t>
            </w:r>
          </w:p>
          <w:p w:rsidR="00B64BC3" w:rsidRPr="00F537EB" w:rsidRDefault="00B64BC3" w:rsidP="00B64BC3">
            <w:pPr>
              <w:pStyle w:val="B5"/>
              <w:ind w:left="400" w:firstLine="0"/>
            </w:pPr>
            <w:r w:rsidRPr="00F537EB">
              <w:t>5&gt;</w:t>
            </w:r>
            <w:r w:rsidRPr="00F537EB">
              <w:tab/>
              <w:t>perform the actions upon going to RRC_IDLE as specified in 5.3.11, with release cause 'RRC connection failure';</w:t>
            </w:r>
          </w:p>
          <w:p w:rsidR="00B64BC3" w:rsidRPr="00F537EB" w:rsidRDefault="00B64BC3" w:rsidP="00B64BC3">
            <w:pPr>
              <w:pStyle w:val="B4"/>
              <w:ind w:left="400" w:firstLine="0"/>
            </w:pPr>
            <w:r w:rsidRPr="00F537EB">
              <w:t>4&gt;</w:t>
            </w:r>
            <w:r w:rsidRPr="00F537EB">
              <w:tab/>
              <w:t>else:</w:t>
            </w:r>
          </w:p>
          <w:p w:rsidR="00B64BC3" w:rsidRPr="00F537EB" w:rsidRDefault="00B64BC3" w:rsidP="00B64BC3">
            <w:pPr>
              <w:pStyle w:val="B5"/>
              <w:ind w:left="400" w:firstLine="0"/>
            </w:pPr>
            <w:r w:rsidRPr="00F537EB">
              <w:t>5&gt;</w:t>
            </w:r>
            <w:r w:rsidRPr="00F537EB">
              <w:tab/>
              <w:t>if T316 is configured; and</w:t>
            </w:r>
          </w:p>
          <w:p w:rsidR="00B64BC3" w:rsidRPr="00F537EB" w:rsidRDefault="00B64BC3" w:rsidP="00B64BC3">
            <w:pPr>
              <w:pStyle w:val="B5"/>
              <w:ind w:left="400" w:firstLine="0"/>
            </w:pPr>
            <w:r w:rsidRPr="00F537EB">
              <w:t>5&gt;</w:t>
            </w:r>
            <w:r w:rsidRPr="00F537EB">
              <w:tab/>
              <w:t xml:space="preserve">if SCG transmission is not suspended; and </w:t>
            </w:r>
          </w:p>
          <w:p w:rsidR="00B64BC3" w:rsidRPr="00F537EB" w:rsidRDefault="00B64BC3" w:rsidP="00B64BC3">
            <w:pPr>
              <w:pStyle w:val="B5"/>
              <w:ind w:left="400" w:firstLine="0"/>
            </w:pPr>
            <w:r w:rsidRPr="00F537EB">
              <w:t>5&gt;</w:t>
            </w:r>
            <w:r w:rsidRPr="00F537EB">
              <w:tab/>
              <w:t>if PSCell change is not ongoing (i.e. timer T304 for the NR PSCell is not running in case of NR-DC or timer T307 of the E-UTRA PSCell is not running as specified in TS 36.331 [10], clause 5.3.10.10, in NE-DC):</w:t>
            </w:r>
          </w:p>
          <w:p w:rsidR="00B64BC3" w:rsidRPr="00F537EB" w:rsidRDefault="00B64BC3" w:rsidP="00B64BC3">
            <w:pPr>
              <w:pStyle w:val="B6"/>
              <w:ind w:left="400" w:firstLine="0"/>
              <w:rPr>
                <w:lang w:val="en-GB"/>
              </w:rPr>
            </w:pPr>
            <w:r w:rsidRPr="00F537EB">
              <w:rPr>
                <w:lang w:val="en-GB"/>
              </w:rPr>
              <w:t>6&gt;</w:t>
            </w:r>
            <w:r w:rsidRPr="00F537EB">
              <w:rPr>
                <w:lang w:val="en-GB"/>
              </w:rPr>
              <w:tab/>
              <w:t>initiate the MCG failure information procedure as specified in 5.7.3b to report MCG radio link failure.</w:t>
            </w:r>
          </w:p>
          <w:p w:rsidR="00B64BC3" w:rsidRPr="00F537EB" w:rsidRDefault="00B64BC3" w:rsidP="00B64BC3">
            <w:pPr>
              <w:pStyle w:val="B5"/>
              <w:ind w:left="400" w:firstLine="0"/>
            </w:pPr>
            <w:r w:rsidRPr="00F537EB">
              <w:t>5&gt;</w:t>
            </w:r>
            <w:r w:rsidRPr="00F537EB">
              <w:tab/>
              <w:t>else:</w:t>
            </w:r>
          </w:p>
          <w:p w:rsidR="00B64BC3" w:rsidRPr="00F537EB" w:rsidRDefault="00B64BC3" w:rsidP="00B64BC3">
            <w:pPr>
              <w:pStyle w:val="B6"/>
              <w:ind w:left="400" w:firstLine="0"/>
              <w:rPr>
                <w:lang w:val="en-GB"/>
              </w:rPr>
            </w:pPr>
            <w:r w:rsidRPr="00F537EB">
              <w:rPr>
                <w:lang w:val="en-GB"/>
              </w:rPr>
              <w:t>6&gt;</w:t>
            </w:r>
            <w:r w:rsidRPr="00F537EB">
              <w:rPr>
                <w:lang w:val="en-GB"/>
              </w:rPr>
              <w:tab/>
              <w:t>initiate the connection re-establishment procedure as specified in 5.3.7.</w:t>
            </w:r>
          </w:p>
          <w:p w:rsidR="00B64BC3" w:rsidRPr="00B64BC3" w:rsidRDefault="00B64BC3" w:rsidP="00B64BC3">
            <w:pPr>
              <w:ind w:left="400"/>
              <w:rPr>
                <w:rFonts w:eastAsiaTheme="minorEastAsia"/>
                <w:lang w:eastAsia="ko-KR"/>
              </w:rPr>
            </w:pPr>
          </w:p>
        </w:tc>
      </w:tr>
    </w:tbl>
    <w:p w:rsidR="00B64BC3" w:rsidRDefault="00B64BC3" w:rsidP="00B64BC3">
      <w:pPr>
        <w:ind w:left="400"/>
        <w:rPr>
          <w:rFonts w:eastAsiaTheme="minorEastAsia"/>
          <w:lang w:eastAsia="ko-KR"/>
        </w:rPr>
      </w:pPr>
    </w:p>
    <w:tbl>
      <w:tblPr>
        <w:tblStyle w:val="a7"/>
        <w:tblW w:w="0" w:type="auto"/>
        <w:tblInd w:w="846" w:type="dxa"/>
        <w:tblLook w:val="04A0" w:firstRow="1" w:lastRow="0" w:firstColumn="1" w:lastColumn="0" w:noHBand="0" w:noVBand="1"/>
      </w:tblPr>
      <w:tblGrid>
        <w:gridCol w:w="8783"/>
      </w:tblGrid>
      <w:tr w:rsidR="00B64BC3" w:rsidTr="00B64BC3">
        <w:tc>
          <w:tcPr>
            <w:tcW w:w="8783" w:type="dxa"/>
          </w:tcPr>
          <w:p w:rsidR="00B64BC3" w:rsidRPr="00B64BC3" w:rsidRDefault="00B64BC3" w:rsidP="00B64BC3">
            <w:r w:rsidRPr="00B64BC3">
              <w:t>TS 38.331 Clause 5.7.3b.1</w:t>
            </w:r>
          </w:p>
          <w:p w:rsidR="00B64BC3" w:rsidRPr="00B64BC3" w:rsidRDefault="00B64BC3" w:rsidP="00B64BC3">
            <w:pPr>
              <w:rPr>
                <w:rFonts w:ascii="Times New Roman" w:hAnsi="Times New Roman"/>
                <w:lang w:eastAsia="ja-JP"/>
              </w:rPr>
            </w:pPr>
            <w:r w:rsidRPr="00B64BC3">
              <w:rPr>
                <w:rFonts w:ascii="Times New Roman" w:hAnsi="Times New Roman"/>
                <w:lang w:eastAsia="ja-JP"/>
              </w:rPr>
              <w:t>A UE in RRC_CONNECTED, for which AS security has been activated with SRB2 and at least one DRB setup, may initiate the fast MCG link recovery procedure in order to continue the RRC connection without re-establishment.</w:t>
            </w:r>
          </w:p>
          <w:p w:rsidR="00B64BC3" w:rsidRPr="00B64BC3" w:rsidRDefault="00B64BC3" w:rsidP="00B64BC3">
            <w:pPr>
              <w:rPr>
                <w:rFonts w:eastAsiaTheme="minorEastAsia"/>
                <w:lang w:eastAsia="ko-KR"/>
              </w:rPr>
            </w:pPr>
          </w:p>
        </w:tc>
      </w:tr>
    </w:tbl>
    <w:p w:rsidR="00B64BC3" w:rsidRPr="00B64BC3" w:rsidRDefault="00B64BC3" w:rsidP="00B64BC3">
      <w:pPr>
        <w:ind w:left="400"/>
        <w:rPr>
          <w:rFonts w:eastAsiaTheme="minorEastAsia"/>
          <w:lang w:eastAsia="ko-KR"/>
        </w:rPr>
      </w:pPr>
    </w:p>
    <w:p w:rsidR="002C3C4A" w:rsidRPr="00B64BC3" w:rsidRDefault="002C3C4A" w:rsidP="00B64BC3">
      <w:pPr>
        <w:pStyle w:val="a5"/>
        <w:numPr>
          <w:ilvl w:val="0"/>
          <w:numId w:val="25"/>
        </w:numPr>
        <w:ind w:leftChars="0"/>
        <w:rPr>
          <w:rFonts w:eastAsiaTheme="minorEastAsia"/>
          <w:lang w:eastAsia="ko-KR"/>
        </w:rPr>
      </w:pPr>
      <w:r w:rsidRPr="00B64BC3">
        <w:rPr>
          <w:rFonts w:eastAsiaTheme="minorEastAsia" w:hint="eastAsia"/>
          <w:lang w:eastAsia="ko-KR"/>
        </w:rPr>
        <w:t>Error handling (incompliance of RRC reconfiguration)</w:t>
      </w:r>
    </w:p>
    <w:tbl>
      <w:tblPr>
        <w:tblStyle w:val="a7"/>
        <w:tblW w:w="0" w:type="auto"/>
        <w:tblInd w:w="846" w:type="dxa"/>
        <w:tblLook w:val="04A0" w:firstRow="1" w:lastRow="0" w:firstColumn="1" w:lastColumn="0" w:noHBand="0" w:noVBand="1"/>
      </w:tblPr>
      <w:tblGrid>
        <w:gridCol w:w="8783"/>
      </w:tblGrid>
      <w:tr w:rsidR="002C3C4A" w:rsidTr="00B64BC3">
        <w:tc>
          <w:tcPr>
            <w:tcW w:w="8783" w:type="dxa"/>
          </w:tcPr>
          <w:p w:rsidR="002C3C4A" w:rsidRPr="002C3C4A" w:rsidRDefault="002C3C4A" w:rsidP="002C3C4A">
            <w:r w:rsidRPr="002C3C4A">
              <w:rPr>
                <w:rFonts w:hint="eastAsia"/>
              </w:rPr>
              <w:t>T</w:t>
            </w:r>
            <w:r w:rsidRPr="002C3C4A">
              <w:t>S 38.331 clause 5.3.5.8.2</w:t>
            </w:r>
          </w:p>
          <w:p w:rsidR="002C3C4A" w:rsidRPr="00F537EB" w:rsidRDefault="002C3C4A" w:rsidP="002C3C4A">
            <w:pPr>
              <w:pStyle w:val="B2"/>
              <w:rPr>
                <w:lang w:eastAsia="zh-CN"/>
              </w:rPr>
            </w:pPr>
            <w:r w:rsidRPr="00F537EB">
              <w:rPr>
                <w:lang w:eastAsia="zh-CN"/>
              </w:rPr>
              <w:t>2&gt;</w:t>
            </w:r>
            <w:r w:rsidRPr="00F537EB">
              <w:rPr>
                <w:lang w:eastAsia="zh-CN"/>
              </w:rPr>
              <w:tab/>
              <w:t xml:space="preserve">else if the UE is unable to comply with (part of) the configuration included in the </w:t>
            </w:r>
            <w:r w:rsidRPr="00F537EB">
              <w:rPr>
                <w:i/>
              </w:rPr>
              <w:t>RRCReconfiguration</w:t>
            </w:r>
            <w:r w:rsidRPr="00F537EB">
              <w:rPr>
                <w:lang w:eastAsia="zh-CN"/>
              </w:rPr>
              <w:t xml:space="preserve"> message received over the SRB1 or if the upper layers indicate </w:t>
            </w:r>
            <w:r w:rsidRPr="00F537EB">
              <w:t xml:space="preserve">that the </w:t>
            </w:r>
            <w:r w:rsidRPr="00F537EB">
              <w:rPr>
                <w:i/>
              </w:rPr>
              <w:t>nas-Container</w:t>
            </w:r>
            <w:r w:rsidRPr="00F537EB">
              <w:t xml:space="preserve"> is invalid</w:t>
            </w:r>
            <w:r w:rsidRPr="00F537EB">
              <w:rPr>
                <w:lang w:eastAsia="zh-CN"/>
              </w:rPr>
              <w:t>:</w:t>
            </w:r>
          </w:p>
          <w:p w:rsidR="002C3C4A" w:rsidRPr="00F537EB" w:rsidRDefault="002C3C4A" w:rsidP="002C3C4A">
            <w:pPr>
              <w:pStyle w:val="NO"/>
              <w:rPr>
                <w:lang w:eastAsia="zh-CN"/>
              </w:rPr>
            </w:pPr>
            <w:r w:rsidRPr="00F537EB">
              <w:t>NOTE 0a:</w:t>
            </w:r>
            <w:r w:rsidRPr="00F537EB">
              <w:tab/>
              <w:t xml:space="preserve">The compliance also covers the SCG configuration carried within octet strings e.g. field </w:t>
            </w:r>
            <w:r w:rsidRPr="00F537EB">
              <w:rPr>
                <w:i/>
              </w:rPr>
              <w:t>mrdc-SecondaryCellGroupConfig</w:t>
            </w:r>
            <w:r w:rsidRPr="00F537EB">
              <w:t>. I.e. the failure behaviour defined also applies in case the UE cannot comply with the embedded SCG configuration or with the combination of (parts of) the MCG and SCG configurations.</w:t>
            </w:r>
          </w:p>
          <w:p w:rsidR="002C3C4A" w:rsidRPr="00F537EB" w:rsidRDefault="002C3C4A" w:rsidP="002C3C4A">
            <w:pPr>
              <w:pStyle w:val="B3"/>
              <w:rPr>
                <w:lang w:eastAsia="zh-CN"/>
              </w:rPr>
            </w:pPr>
            <w:r w:rsidRPr="00F537EB">
              <w:lastRenderedPageBreak/>
              <w:t>3</w:t>
            </w:r>
            <w:r w:rsidRPr="00F537EB">
              <w:rPr>
                <w:lang w:eastAsia="zh-CN"/>
              </w:rPr>
              <w:t>&gt;</w:t>
            </w:r>
            <w:r w:rsidRPr="00F537EB">
              <w:rPr>
                <w:lang w:eastAsia="zh-CN"/>
              </w:rPr>
              <w:tab/>
              <w:t xml:space="preserve">continue using the configuration used prior to the reception of </w:t>
            </w:r>
            <w:r w:rsidRPr="00F537EB">
              <w:rPr>
                <w:i/>
              </w:rPr>
              <w:t>RRCReconfiguration</w:t>
            </w:r>
            <w:r w:rsidRPr="00F537EB">
              <w:rPr>
                <w:lang w:eastAsia="zh-CN"/>
              </w:rPr>
              <w:t xml:space="preserve"> message;</w:t>
            </w:r>
          </w:p>
          <w:p w:rsidR="002C3C4A" w:rsidRPr="00F537EB" w:rsidRDefault="002C3C4A" w:rsidP="002C3C4A">
            <w:pPr>
              <w:pStyle w:val="B3"/>
            </w:pPr>
            <w:r w:rsidRPr="00F537EB">
              <w:t>3&gt;</w:t>
            </w:r>
            <w:r w:rsidRPr="00F537EB">
              <w:tab/>
              <w:t>if AS security has not been activated:</w:t>
            </w:r>
          </w:p>
          <w:p w:rsidR="002C3C4A" w:rsidRPr="00F537EB" w:rsidRDefault="002C3C4A" w:rsidP="002C3C4A">
            <w:pPr>
              <w:pStyle w:val="B4"/>
            </w:pPr>
            <w:r w:rsidRPr="00F537EB">
              <w:t>4&gt;</w:t>
            </w:r>
            <w:r w:rsidRPr="00F537EB">
              <w:tab/>
              <w:t xml:space="preserve">perform the actions upon </w:t>
            </w:r>
            <w:r w:rsidRPr="00F537EB">
              <w:rPr>
                <w:rFonts w:eastAsia="MS Mincho"/>
              </w:rPr>
              <w:t>going to RRC_IDLE</w:t>
            </w:r>
            <w:r w:rsidRPr="00F537EB">
              <w:t xml:space="preserve"> as specified in 5.3.11, with release cause 'other'</w:t>
            </w:r>
          </w:p>
          <w:p w:rsidR="002C3C4A" w:rsidRPr="00F537EB" w:rsidRDefault="002C3C4A" w:rsidP="002C3C4A">
            <w:pPr>
              <w:pStyle w:val="B3"/>
            </w:pPr>
            <w:r w:rsidRPr="00F537EB">
              <w:t>3&gt;</w:t>
            </w:r>
            <w:r w:rsidRPr="00F537EB">
              <w:tab/>
              <w:t>else if AS security has been activated but SRB2 and at least one DRB have not been setup:</w:t>
            </w:r>
          </w:p>
          <w:p w:rsidR="002C3C4A" w:rsidRPr="00F537EB" w:rsidRDefault="002C3C4A" w:rsidP="002C3C4A">
            <w:pPr>
              <w:pStyle w:val="B4"/>
            </w:pPr>
            <w:r w:rsidRPr="00F537EB">
              <w:t>4&gt;</w:t>
            </w:r>
            <w:r w:rsidRPr="00F537EB">
              <w:tab/>
              <w:t>perform the actions upon going to RRC_IDLE as specified in 5.3.11, with release cause 'RRC connection failure';</w:t>
            </w:r>
          </w:p>
          <w:p w:rsidR="002C3C4A" w:rsidRPr="002C3C4A" w:rsidRDefault="002C3C4A" w:rsidP="00A93C63">
            <w:pPr>
              <w:rPr>
                <w:rFonts w:eastAsiaTheme="minorEastAsia"/>
                <w:lang w:eastAsia="ko-KR"/>
              </w:rPr>
            </w:pPr>
          </w:p>
        </w:tc>
      </w:tr>
    </w:tbl>
    <w:p w:rsidR="001A4C9E" w:rsidRDefault="001A4C9E" w:rsidP="00A93C63">
      <w:pPr>
        <w:rPr>
          <w:rFonts w:eastAsiaTheme="minorEastAsia"/>
          <w:lang w:eastAsia="ko-KR"/>
        </w:rPr>
      </w:pPr>
    </w:p>
    <w:p w:rsidR="001A4C9E" w:rsidRDefault="001A4C9E" w:rsidP="00A93C63">
      <w:pPr>
        <w:rPr>
          <w:rFonts w:eastAsiaTheme="minorEastAsia"/>
          <w:lang w:eastAsia="ko-KR"/>
        </w:rPr>
      </w:pPr>
      <w:r>
        <w:rPr>
          <w:rFonts w:eastAsiaTheme="minorEastAsia"/>
          <w:lang w:eastAsia="ko-KR"/>
        </w:rPr>
        <w:t>W</w:t>
      </w:r>
      <w:r w:rsidR="00B64BC3">
        <w:rPr>
          <w:rFonts w:eastAsiaTheme="minorEastAsia"/>
          <w:lang w:eastAsia="ko-KR"/>
        </w:rPr>
        <w:t>e believe that th</w:t>
      </w:r>
      <w:r>
        <w:rPr>
          <w:rFonts w:eastAsiaTheme="minorEastAsia"/>
          <w:lang w:eastAsia="ko-KR"/>
        </w:rPr>
        <w:t xml:space="preserve">is long-lived </w:t>
      </w:r>
      <w:r w:rsidR="00B64BC3">
        <w:rPr>
          <w:rFonts w:eastAsiaTheme="minorEastAsia"/>
          <w:lang w:eastAsia="ko-KR"/>
        </w:rPr>
        <w:t xml:space="preserve">principle should be </w:t>
      </w:r>
      <w:r>
        <w:rPr>
          <w:rFonts w:eastAsiaTheme="minorEastAsia"/>
          <w:lang w:eastAsia="ko-KR"/>
        </w:rPr>
        <w:t xml:space="preserve">consistently applied to </w:t>
      </w:r>
      <w:r w:rsidR="00B64BC3">
        <w:rPr>
          <w:rFonts w:eastAsiaTheme="minorEastAsia"/>
          <w:lang w:eastAsia="ko-KR"/>
        </w:rPr>
        <w:t>IAB nodes as well</w:t>
      </w:r>
      <w:r>
        <w:rPr>
          <w:rFonts w:eastAsiaTheme="minorEastAsia"/>
          <w:lang w:eastAsia="ko-KR"/>
        </w:rPr>
        <w:t xml:space="preserve"> because</w:t>
      </w:r>
      <w:r w:rsidR="00B64BC3">
        <w:rPr>
          <w:rFonts w:eastAsiaTheme="minorEastAsia"/>
          <w:lang w:eastAsia="ko-KR"/>
        </w:rPr>
        <w:t xml:space="preserve">. </w:t>
      </w:r>
    </w:p>
    <w:p w:rsidR="001A4C9E" w:rsidRDefault="001A4C9E" w:rsidP="001A4C9E">
      <w:pPr>
        <w:pStyle w:val="a5"/>
        <w:numPr>
          <w:ilvl w:val="0"/>
          <w:numId w:val="25"/>
        </w:numPr>
        <w:ind w:leftChars="0"/>
        <w:rPr>
          <w:rFonts w:eastAsiaTheme="minorEastAsia"/>
          <w:lang w:eastAsia="ko-KR"/>
        </w:rPr>
      </w:pPr>
      <w:r>
        <w:rPr>
          <w:rFonts w:eastAsiaTheme="minorEastAsia"/>
          <w:lang w:eastAsia="ko-KR"/>
        </w:rPr>
        <w:t>Mandating</w:t>
      </w:r>
      <w:r>
        <w:rPr>
          <w:rFonts w:eastAsiaTheme="minorEastAsia" w:hint="eastAsia"/>
          <w:lang w:eastAsia="ko-KR"/>
        </w:rPr>
        <w:t xml:space="preserve"> one DRB </w:t>
      </w:r>
      <w:r>
        <w:rPr>
          <w:rFonts w:eastAsiaTheme="minorEastAsia"/>
          <w:lang w:eastAsia="ko-KR"/>
        </w:rPr>
        <w:t>configuration does</w:t>
      </w:r>
      <w:r>
        <w:rPr>
          <w:rFonts w:eastAsiaTheme="minorEastAsia" w:hint="eastAsia"/>
          <w:lang w:eastAsia="ko-KR"/>
        </w:rPr>
        <w:t xml:space="preserve"> not impose non-trivial burden</w:t>
      </w:r>
      <w:r>
        <w:rPr>
          <w:rFonts w:eastAsiaTheme="minorEastAsia"/>
          <w:lang w:eastAsia="ko-KR"/>
        </w:rPr>
        <w:t xml:space="preserve"> to an IAB MT</w:t>
      </w:r>
      <w:r>
        <w:rPr>
          <w:rFonts w:eastAsiaTheme="minorEastAsia" w:hint="eastAsia"/>
          <w:lang w:eastAsia="ko-KR"/>
        </w:rPr>
        <w:t xml:space="preserve"> </w:t>
      </w:r>
      <w:r>
        <w:rPr>
          <w:rFonts w:eastAsiaTheme="minorEastAsia"/>
          <w:lang w:eastAsia="ko-KR"/>
        </w:rPr>
        <w:t>in terms of</w:t>
      </w:r>
      <w:r>
        <w:rPr>
          <w:rFonts w:eastAsiaTheme="minorEastAsia" w:hint="eastAsia"/>
          <w:lang w:eastAsia="ko-KR"/>
        </w:rPr>
        <w:t xml:space="preserve"> processing</w:t>
      </w:r>
      <w:r>
        <w:rPr>
          <w:rFonts w:eastAsiaTheme="minorEastAsia"/>
          <w:lang w:eastAsia="ko-KR"/>
        </w:rPr>
        <w:t xml:space="preserve"> capabilities and generic UE capabilities</w:t>
      </w:r>
      <w:r>
        <w:rPr>
          <w:rFonts w:eastAsiaTheme="minorEastAsia" w:hint="eastAsia"/>
          <w:lang w:eastAsia="ko-KR"/>
        </w:rPr>
        <w:t xml:space="preserve"> </w:t>
      </w:r>
      <w:r>
        <w:rPr>
          <w:rFonts w:eastAsiaTheme="minorEastAsia"/>
          <w:lang w:eastAsia="ko-KR"/>
        </w:rPr>
        <w:t xml:space="preserve">as well. </w:t>
      </w:r>
    </w:p>
    <w:p w:rsidR="001A4C9E" w:rsidRDefault="001A4C9E" w:rsidP="001A4C9E">
      <w:pPr>
        <w:pStyle w:val="a5"/>
        <w:numPr>
          <w:ilvl w:val="0"/>
          <w:numId w:val="25"/>
        </w:numPr>
        <w:ind w:leftChars="0"/>
        <w:rPr>
          <w:rFonts w:eastAsiaTheme="minorEastAsia"/>
          <w:lang w:eastAsia="ko-KR"/>
        </w:rPr>
      </w:pPr>
      <w:r>
        <w:rPr>
          <w:rFonts w:eastAsiaTheme="minorEastAsia"/>
          <w:lang w:eastAsia="ko-KR"/>
        </w:rPr>
        <w:t>OAM signalling via DRB-free transport is not disturbed by the presence of DRB</w:t>
      </w:r>
      <w:r w:rsidR="00203F6C">
        <w:rPr>
          <w:rFonts w:eastAsiaTheme="minorEastAsia"/>
          <w:lang w:eastAsia="ko-KR"/>
        </w:rPr>
        <w:t xml:space="preserve">. </w:t>
      </w:r>
    </w:p>
    <w:p w:rsidR="00203F6C" w:rsidRDefault="00203F6C" w:rsidP="001A4C9E">
      <w:pPr>
        <w:pStyle w:val="a5"/>
        <w:numPr>
          <w:ilvl w:val="0"/>
          <w:numId w:val="25"/>
        </w:numPr>
        <w:ind w:leftChars="0"/>
        <w:rPr>
          <w:rFonts w:eastAsiaTheme="minorEastAsia"/>
          <w:lang w:eastAsia="ko-KR"/>
        </w:rPr>
      </w:pPr>
      <w:r>
        <w:rPr>
          <w:rFonts w:eastAsiaTheme="minorEastAsia"/>
          <w:lang w:eastAsia="ko-KR"/>
        </w:rPr>
        <w:t>Introducing an</w:t>
      </w:r>
      <w:r w:rsidR="001A4C9E">
        <w:rPr>
          <w:rFonts w:eastAsiaTheme="minorEastAsia"/>
          <w:lang w:eastAsia="ko-KR"/>
        </w:rPr>
        <w:t xml:space="preserve"> exception to allow RRC connection without DRB will cause significant </w:t>
      </w:r>
      <w:r>
        <w:rPr>
          <w:rFonts w:eastAsiaTheme="minorEastAsia"/>
          <w:lang w:eastAsia="ko-KR"/>
        </w:rPr>
        <w:t>specification impact</w:t>
      </w:r>
      <w:r w:rsidR="001A4C9E">
        <w:rPr>
          <w:rFonts w:eastAsiaTheme="minorEastAsia"/>
          <w:lang w:eastAsia="ko-KR"/>
        </w:rPr>
        <w:t xml:space="preserve"> to RRC </w:t>
      </w:r>
      <w:r>
        <w:rPr>
          <w:rFonts w:eastAsiaTheme="minorEastAsia"/>
          <w:lang w:eastAsia="ko-KR"/>
        </w:rPr>
        <w:t>and possibly other specifications as well</w:t>
      </w:r>
      <w:r w:rsidR="001A4C9E">
        <w:rPr>
          <w:rFonts w:eastAsiaTheme="minorEastAsia"/>
          <w:lang w:eastAsia="ko-KR"/>
        </w:rPr>
        <w:t xml:space="preserve">. The impact </w:t>
      </w:r>
      <w:r>
        <w:rPr>
          <w:rFonts w:eastAsiaTheme="minorEastAsia"/>
          <w:lang w:eastAsia="ko-KR"/>
        </w:rPr>
        <w:t>to</w:t>
      </w:r>
      <w:r w:rsidR="001A4C9E">
        <w:rPr>
          <w:rFonts w:eastAsiaTheme="minorEastAsia"/>
          <w:lang w:eastAsia="ko-KR"/>
        </w:rPr>
        <w:t xml:space="preserve"> other specifications managed by other WGs (CT1/SA2/RAN3) </w:t>
      </w:r>
      <w:r>
        <w:rPr>
          <w:rFonts w:eastAsiaTheme="minorEastAsia"/>
          <w:lang w:eastAsia="ko-KR"/>
        </w:rPr>
        <w:t xml:space="preserve">are not precluded, and hence the actual amount of overall specification impacts is yet disclosed. </w:t>
      </w:r>
    </w:p>
    <w:p w:rsidR="001A4C9E" w:rsidRDefault="000631CA" w:rsidP="001A4C9E">
      <w:pPr>
        <w:rPr>
          <w:rFonts w:eastAsiaTheme="minorEastAsia"/>
          <w:lang w:eastAsia="ko-KR"/>
        </w:rPr>
      </w:pPr>
      <w:r>
        <w:rPr>
          <w:rFonts w:eastAsiaTheme="minorEastAsia"/>
          <w:lang w:eastAsia="ko-KR"/>
        </w:rPr>
        <w:t xml:space="preserve">We strongly believe that immature optimization should not be pursued unless there is strong benefit of attempting such optimization or unless there is indeed the case where DRB shall not be present for a proper operation of IAB. </w:t>
      </w:r>
      <w:r w:rsidR="00203F6C">
        <w:rPr>
          <w:rFonts w:eastAsiaTheme="minorEastAsia" w:hint="eastAsia"/>
          <w:lang w:eastAsia="ko-KR"/>
        </w:rPr>
        <w:t>G</w:t>
      </w:r>
      <w:r w:rsidR="00203F6C">
        <w:rPr>
          <w:rFonts w:eastAsiaTheme="minorEastAsia"/>
          <w:lang w:eastAsia="ko-KR"/>
        </w:rPr>
        <w:t xml:space="preserve">iven the reasoning, we cannot find any good reason </w:t>
      </w:r>
      <w:r w:rsidR="001A4C9E">
        <w:rPr>
          <w:rFonts w:eastAsiaTheme="minorEastAsia"/>
          <w:lang w:eastAsia="ko-KR"/>
        </w:rPr>
        <w:t xml:space="preserve">to be deviated from such </w:t>
      </w:r>
      <w:r w:rsidR="00203F6C">
        <w:rPr>
          <w:rFonts w:eastAsiaTheme="minorEastAsia"/>
          <w:lang w:eastAsia="ko-KR"/>
        </w:rPr>
        <w:t>long-lived/</w:t>
      </w:r>
      <w:r w:rsidR="001A4C9E">
        <w:rPr>
          <w:rFonts w:eastAsiaTheme="minorEastAsia"/>
          <w:lang w:eastAsia="ko-KR"/>
        </w:rPr>
        <w:t>strong principle</w:t>
      </w:r>
      <w:r w:rsidR="00203F6C">
        <w:rPr>
          <w:rFonts w:eastAsiaTheme="minorEastAsia"/>
          <w:lang w:eastAsia="ko-KR"/>
        </w:rPr>
        <w:t>. Instead, the deviation seems quite risky at this late stage of Rel-16 with no real gain</w:t>
      </w:r>
      <w:r w:rsidR="00203F6C">
        <w:rPr>
          <w:rFonts w:eastAsiaTheme="minorEastAsia" w:hint="eastAsia"/>
          <w:lang w:eastAsia="ko-KR"/>
        </w:rPr>
        <w:t xml:space="preserve">. </w:t>
      </w:r>
    </w:p>
    <w:p w:rsidR="001A4C9E" w:rsidRPr="001A4C9E" w:rsidRDefault="001A4C9E" w:rsidP="001A4C9E">
      <w:pPr>
        <w:rPr>
          <w:rFonts w:eastAsiaTheme="minorEastAsia"/>
          <w:b/>
          <w:lang w:eastAsia="ko-KR"/>
        </w:rPr>
      </w:pPr>
      <w:r w:rsidRPr="001A4C9E">
        <w:rPr>
          <w:rFonts w:eastAsiaTheme="minorEastAsia"/>
          <w:b/>
          <w:lang w:eastAsia="ko-KR"/>
        </w:rPr>
        <w:t xml:space="preserve">Proposal: RRC connection for an IAB node should be configured with at least one DRB. </w:t>
      </w:r>
    </w:p>
    <w:p w:rsidR="000903F8" w:rsidRDefault="000903F8" w:rsidP="001A4C9E">
      <w:pPr>
        <w:rPr>
          <w:rFonts w:eastAsiaTheme="minorEastAsia"/>
          <w:lang w:eastAsia="ko-KR"/>
        </w:rPr>
      </w:pPr>
    </w:p>
    <w:p w:rsidR="001A4C9E" w:rsidRDefault="001A4C9E" w:rsidP="001A4C9E">
      <w:pPr>
        <w:pStyle w:val="1"/>
        <w:rPr>
          <w:rFonts w:eastAsiaTheme="minorEastAsia"/>
          <w:lang w:eastAsia="ko-KR"/>
        </w:rPr>
      </w:pPr>
      <w:r>
        <w:rPr>
          <w:rFonts w:eastAsiaTheme="minorEastAsia"/>
          <w:lang w:eastAsia="ko-KR"/>
        </w:rPr>
        <w:t>Conclusion</w:t>
      </w:r>
    </w:p>
    <w:p w:rsidR="001A4C9E" w:rsidRDefault="001A4C9E" w:rsidP="001A4C9E">
      <w:pPr>
        <w:rPr>
          <w:rFonts w:eastAsiaTheme="minorEastAsia"/>
          <w:lang w:eastAsia="ko-KR"/>
        </w:rPr>
      </w:pPr>
      <w:r>
        <w:rPr>
          <w:rFonts w:eastAsiaTheme="minorEastAsia"/>
          <w:lang w:eastAsia="ko-KR"/>
        </w:rPr>
        <w:t>This contribution discusses if RRC connection without DRB should be supported by IAB MTs, and gives the following proposal:</w:t>
      </w:r>
    </w:p>
    <w:p w:rsidR="001A4C9E" w:rsidRPr="001A4C9E" w:rsidRDefault="001A4C9E" w:rsidP="001A4C9E">
      <w:pPr>
        <w:rPr>
          <w:rFonts w:eastAsiaTheme="minorEastAsia"/>
          <w:lang w:eastAsia="ko-KR"/>
        </w:rPr>
      </w:pPr>
      <w:r w:rsidRPr="001A4C9E">
        <w:rPr>
          <w:rFonts w:eastAsiaTheme="minorEastAsia"/>
          <w:b/>
          <w:lang w:eastAsia="ko-KR"/>
        </w:rPr>
        <w:t xml:space="preserve">Proposal: RRC connection for an IAB node should be configured with at least one DRB. </w:t>
      </w:r>
    </w:p>
    <w:p w:rsidR="001A4C9E" w:rsidRPr="001A4C9E" w:rsidRDefault="001A4C9E" w:rsidP="001A4C9E">
      <w:pPr>
        <w:rPr>
          <w:rFonts w:eastAsiaTheme="minorEastAsia"/>
          <w:lang w:eastAsia="ko-KR"/>
        </w:rPr>
      </w:pPr>
    </w:p>
    <w:sectPr w:rsidR="001A4C9E" w:rsidRPr="001A4C9E" w:rsidSect="00501A6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718D" w:rsidRDefault="00D5718D">
      <w:pPr>
        <w:spacing w:after="0"/>
      </w:pPr>
      <w:r>
        <w:separator/>
      </w:r>
    </w:p>
  </w:endnote>
  <w:endnote w:type="continuationSeparator" w:id="0">
    <w:p w:rsidR="00D5718D" w:rsidRDefault="00D5718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718D" w:rsidRDefault="00D5718D">
      <w:pPr>
        <w:spacing w:after="0"/>
      </w:pPr>
      <w:r>
        <w:separator/>
      </w:r>
    </w:p>
  </w:footnote>
  <w:footnote w:type="continuationSeparator" w:id="0">
    <w:p w:rsidR="00D5718D" w:rsidRDefault="00D5718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2D71C88"/>
    <w:multiLevelType w:val="hybridMultilevel"/>
    <w:tmpl w:val="B860E7FA"/>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F74919"/>
    <w:multiLevelType w:val="hybridMultilevel"/>
    <w:tmpl w:val="79B244E4"/>
    <w:lvl w:ilvl="0" w:tplc="2EEA2AFC">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247D45"/>
    <w:multiLevelType w:val="hybridMultilevel"/>
    <w:tmpl w:val="7E98F51C"/>
    <w:lvl w:ilvl="0" w:tplc="ADBEE526">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A505E63"/>
    <w:multiLevelType w:val="hybridMultilevel"/>
    <w:tmpl w:val="BC06A5DC"/>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3C47BFF"/>
    <w:multiLevelType w:val="hybridMultilevel"/>
    <w:tmpl w:val="22DA880C"/>
    <w:lvl w:ilvl="0" w:tplc="EAAA416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4DD24CD"/>
    <w:multiLevelType w:val="hybridMultilevel"/>
    <w:tmpl w:val="ABAA0C2E"/>
    <w:lvl w:ilvl="0" w:tplc="D854C56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1BE137CD"/>
    <w:multiLevelType w:val="hybridMultilevel"/>
    <w:tmpl w:val="C4966142"/>
    <w:lvl w:ilvl="0" w:tplc="04090005">
      <w:start w:val="1"/>
      <w:numFmt w:val="bullet"/>
      <w:lvlText w:val=""/>
      <w:lvlJc w:val="left"/>
      <w:pPr>
        <w:ind w:left="800" w:hanging="400"/>
      </w:pPr>
      <w:rPr>
        <w:rFonts w:ascii="Wingdings" w:hAnsi="Wingdings" w:hint="default"/>
        <w:sz w:val="16"/>
      </w:rPr>
    </w:lvl>
    <w:lvl w:ilvl="1" w:tplc="F27AD552">
      <w:numFmt w:val="bullet"/>
      <w:lvlText w:val="-"/>
      <w:lvlJc w:val="left"/>
      <w:pPr>
        <w:ind w:left="1604" w:hanging="804"/>
      </w:pPr>
      <w:rPr>
        <w:rFonts w:ascii="Arial" w:eastAsiaTheme="minorEastAsia" w:hAnsi="Arial" w:cs="Arial" w:hint="default"/>
      </w:rPr>
    </w:lvl>
    <w:lvl w:ilvl="2" w:tplc="08090003">
      <w:start w:val="1"/>
      <w:numFmt w:val="bullet"/>
      <w:lvlText w:val="o"/>
      <w:lvlJc w:val="left"/>
      <w:pPr>
        <w:ind w:left="1600" w:hanging="400"/>
      </w:pPr>
      <w:rPr>
        <w:rFonts w:ascii="Courier New" w:hAnsi="Courier New" w:cs="Wingdings" w:hint="default"/>
      </w:rPr>
    </w:lvl>
    <w:lvl w:ilvl="3" w:tplc="0409000F">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EA93BE6"/>
    <w:multiLevelType w:val="hybridMultilevel"/>
    <w:tmpl w:val="D1B49EC2"/>
    <w:lvl w:ilvl="0" w:tplc="09CAE076">
      <w:start w:val="1"/>
      <w:numFmt w:val="bullet"/>
      <w:lvlText w:val="-"/>
      <w:lvlJc w:val="left"/>
      <w:pPr>
        <w:ind w:left="760" w:hanging="360"/>
      </w:pPr>
      <w:rPr>
        <w:rFonts w:ascii="Arial" w:eastAsia="SimSu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F551754"/>
    <w:multiLevelType w:val="hybridMultilevel"/>
    <w:tmpl w:val="83E44B86"/>
    <w:lvl w:ilvl="0" w:tplc="35C4F91C">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7E43"/>
    <w:multiLevelType w:val="hybridMultilevel"/>
    <w:tmpl w:val="F81E4E78"/>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AF46984"/>
    <w:multiLevelType w:val="hybridMultilevel"/>
    <w:tmpl w:val="3FB2F03E"/>
    <w:lvl w:ilvl="0" w:tplc="B336CF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40EB2F57"/>
    <w:multiLevelType w:val="hybridMultilevel"/>
    <w:tmpl w:val="543C18D8"/>
    <w:lvl w:ilvl="0" w:tplc="C254B5D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47B0761B"/>
    <w:multiLevelType w:val="hybridMultilevel"/>
    <w:tmpl w:val="BD200AF6"/>
    <w:lvl w:ilvl="0" w:tplc="1FDA764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9BE4CFB"/>
    <w:multiLevelType w:val="hybridMultilevel"/>
    <w:tmpl w:val="3D0669BC"/>
    <w:lvl w:ilvl="0" w:tplc="3F4A7412">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8BA19ED"/>
    <w:multiLevelType w:val="hybridMultilevel"/>
    <w:tmpl w:val="A844D522"/>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FAC0DD6"/>
    <w:multiLevelType w:val="hybridMultilevel"/>
    <w:tmpl w:val="309C1F24"/>
    <w:lvl w:ilvl="0" w:tplc="1AE66012">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207902"/>
    <w:multiLevelType w:val="hybridMultilevel"/>
    <w:tmpl w:val="AC78FF7E"/>
    <w:lvl w:ilvl="0" w:tplc="458A0BB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65F11ECD"/>
    <w:multiLevelType w:val="hybridMultilevel"/>
    <w:tmpl w:val="90E05992"/>
    <w:lvl w:ilvl="0" w:tplc="04090005">
      <w:start w:val="1"/>
      <w:numFmt w:val="bullet"/>
      <w:lvlText w:val=""/>
      <w:lvlJc w:val="left"/>
      <w:pPr>
        <w:ind w:left="800" w:hanging="400"/>
      </w:pPr>
      <w:rPr>
        <w:rFonts w:ascii="Wingdings" w:hAnsi="Wingdings" w:hint="default"/>
        <w:sz w:val="16"/>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7737EBB"/>
    <w:multiLevelType w:val="hybridMultilevel"/>
    <w:tmpl w:val="5AEA551A"/>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CC750BC"/>
    <w:multiLevelType w:val="hybridMultilevel"/>
    <w:tmpl w:val="287C9202"/>
    <w:lvl w:ilvl="0" w:tplc="2C040F1C">
      <w:start w:val="5"/>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E35273F"/>
    <w:multiLevelType w:val="hybridMultilevel"/>
    <w:tmpl w:val="778489B2"/>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E88166C"/>
    <w:multiLevelType w:val="hybridMultilevel"/>
    <w:tmpl w:val="C798C386"/>
    <w:lvl w:ilvl="0" w:tplc="64F44B28">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34E4A14"/>
    <w:multiLevelType w:val="hybridMultilevel"/>
    <w:tmpl w:val="56266890"/>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C564789"/>
    <w:multiLevelType w:val="hybridMultilevel"/>
    <w:tmpl w:val="3522E196"/>
    <w:lvl w:ilvl="0" w:tplc="04090005">
      <w:start w:val="1"/>
      <w:numFmt w:val="bullet"/>
      <w:lvlText w:val=""/>
      <w:lvlJc w:val="left"/>
      <w:pPr>
        <w:ind w:left="800" w:hanging="400"/>
      </w:pPr>
      <w:rPr>
        <w:rFonts w:ascii="Wingdings" w:hAnsi="Wingdings"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15"/>
  </w:num>
  <w:num w:numId="3">
    <w:abstractNumId w:val="1"/>
  </w:num>
  <w:num w:numId="4">
    <w:abstractNumId w:val="21"/>
  </w:num>
  <w:num w:numId="5">
    <w:abstractNumId w:val="23"/>
  </w:num>
  <w:num w:numId="6">
    <w:abstractNumId w:val="10"/>
  </w:num>
  <w:num w:numId="7">
    <w:abstractNumId w:val="19"/>
  </w:num>
  <w:num w:numId="8">
    <w:abstractNumId w:val="5"/>
  </w:num>
  <w:num w:numId="9">
    <w:abstractNumId w:val="12"/>
  </w:num>
  <w:num w:numId="10">
    <w:abstractNumId w:val="3"/>
  </w:num>
  <w:num w:numId="11">
    <w:abstractNumId w:val="22"/>
  </w:num>
  <w:num w:numId="12">
    <w:abstractNumId w:val="6"/>
  </w:num>
  <w:num w:numId="13">
    <w:abstractNumId w:val="2"/>
  </w:num>
  <w:num w:numId="14">
    <w:abstractNumId w:val="20"/>
  </w:num>
  <w:num w:numId="15">
    <w:abstractNumId w:val="11"/>
  </w:num>
  <w:num w:numId="16">
    <w:abstractNumId w:val="9"/>
  </w:num>
  <w:num w:numId="17">
    <w:abstractNumId w:val="13"/>
  </w:num>
  <w:num w:numId="18">
    <w:abstractNumId w:val="7"/>
  </w:num>
  <w:num w:numId="19">
    <w:abstractNumId w:val="18"/>
  </w:num>
  <w:num w:numId="20">
    <w:abstractNumId w:val="24"/>
  </w:num>
  <w:num w:numId="21">
    <w:abstractNumId w:val="17"/>
  </w:num>
  <w:num w:numId="22">
    <w:abstractNumId w:val="16"/>
  </w:num>
  <w:num w:numId="23">
    <w:abstractNumId w:val="4"/>
  </w:num>
  <w:num w:numId="24">
    <w:abstractNumId w:val="8"/>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0C9"/>
    <w:rsid w:val="000002A2"/>
    <w:rsid w:val="00004F87"/>
    <w:rsid w:val="00006F0F"/>
    <w:rsid w:val="00016767"/>
    <w:rsid w:val="00022BF0"/>
    <w:rsid w:val="000314F2"/>
    <w:rsid w:val="00033F90"/>
    <w:rsid w:val="000360D9"/>
    <w:rsid w:val="00036148"/>
    <w:rsid w:val="000402D4"/>
    <w:rsid w:val="0004197C"/>
    <w:rsid w:val="00041A52"/>
    <w:rsid w:val="00047728"/>
    <w:rsid w:val="0006221C"/>
    <w:rsid w:val="000631CA"/>
    <w:rsid w:val="00065B45"/>
    <w:rsid w:val="000819E8"/>
    <w:rsid w:val="00083ABA"/>
    <w:rsid w:val="000903F8"/>
    <w:rsid w:val="0009225C"/>
    <w:rsid w:val="00094E5F"/>
    <w:rsid w:val="000B3364"/>
    <w:rsid w:val="000B7275"/>
    <w:rsid w:val="000C1185"/>
    <w:rsid w:val="000C6D03"/>
    <w:rsid w:val="000D7090"/>
    <w:rsid w:val="000E715E"/>
    <w:rsid w:val="000F0D23"/>
    <w:rsid w:val="00106C02"/>
    <w:rsid w:val="00107A5F"/>
    <w:rsid w:val="00111257"/>
    <w:rsid w:val="0012470B"/>
    <w:rsid w:val="00131637"/>
    <w:rsid w:val="00137204"/>
    <w:rsid w:val="001539C9"/>
    <w:rsid w:val="00156D94"/>
    <w:rsid w:val="001600D4"/>
    <w:rsid w:val="001652AF"/>
    <w:rsid w:val="00174234"/>
    <w:rsid w:val="001A4C9E"/>
    <w:rsid w:val="001A7E0A"/>
    <w:rsid w:val="001B4CA9"/>
    <w:rsid w:val="001D0DAD"/>
    <w:rsid w:val="001D3BF0"/>
    <w:rsid w:val="001E6FE6"/>
    <w:rsid w:val="001F1214"/>
    <w:rsid w:val="001F2157"/>
    <w:rsid w:val="001F6213"/>
    <w:rsid w:val="001F64E0"/>
    <w:rsid w:val="00203F6C"/>
    <w:rsid w:val="00204574"/>
    <w:rsid w:val="002058C2"/>
    <w:rsid w:val="0021023E"/>
    <w:rsid w:val="002254F8"/>
    <w:rsid w:val="002339A1"/>
    <w:rsid w:val="0025422F"/>
    <w:rsid w:val="00262106"/>
    <w:rsid w:val="00263BFB"/>
    <w:rsid w:val="002719B0"/>
    <w:rsid w:val="00272580"/>
    <w:rsid w:val="0028186F"/>
    <w:rsid w:val="00290EB7"/>
    <w:rsid w:val="002925FD"/>
    <w:rsid w:val="002A12D3"/>
    <w:rsid w:val="002A5DAE"/>
    <w:rsid w:val="002A6FA0"/>
    <w:rsid w:val="002A7473"/>
    <w:rsid w:val="002B7E5A"/>
    <w:rsid w:val="002C051B"/>
    <w:rsid w:val="002C16FF"/>
    <w:rsid w:val="002C3C46"/>
    <w:rsid w:val="002C3C4A"/>
    <w:rsid w:val="002C40D3"/>
    <w:rsid w:val="002C4A5E"/>
    <w:rsid w:val="002E08B3"/>
    <w:rsid w:val="002E233C"/>
    <w:rsid w:val="002E41FE"/>
    <w:rsid w:val="00303B2F"/>
    <w:rsid w:val="00320A24"/>
    <w:rsid w:val="0032657B"/>
    <w:rsid w:val="00346862"/>
    <w:rsid w:val="0034772A"/>
    <w:rsid w:val="003516A5"/>
    <w:rsid w:val="003529DD"/>
    <w:rsid w:val="003538D2"/>
    <w:rsid w:val="00355F34"/>
    <w:rsid w:val="003620EB"/>
    <w:rsid w:val="003751A5"/>
    <w:rsid w:val="003846F8"/>
    <w:rsid w:val="00385E04"/>
    <w:rsid w:val="0039141E"/>
    <w:rsid w:val="003A45EB"/>
    <w:rsid w:val="003A7AAD"/>
    <w:rsid w:val="003C161C"/>
    <w:rsid w:val="003D3BFF"/>
    <w:rsid w:val="003D5BE9"/>
    <w:rsid w:val="003E0598"/>
    <w:rsid w:val="003E14FB"/>
    <w:rsid w:val="003E7B14"/>
    <w:rsid w:val="003F59B7"/>
    <w:rsid w:val="004004E1"/>
    <w:rsid w:val="00403CD4"/>
    <w:rsid w:val="00407C34"/>
    <w:rsid w:val="00422C61"/>
    <w:rsid w:val="0042331E"/>
    <w:rsid w:val="004236A0"/>
    <w:rsid w:val="00437495"/>
    <w:rsid w:val="0044114F"/>
    <w:rsid w:val="00443F50"/>
    <w:rsid w:val="00444838"/>
    <w:rsid w:val="0045512E"/>
    <w:rsid w:val="0045562A"/>
    <w:rsid w:val="00462BA2"/>
    <w:rsid w:val="00466983"/>
    <w:rsid w:val="0047762B"/>
    <w:rsid w:val="00477CE9"/>
    <w:rsid w:val="0049044F"/>
    <w:rsid w:val="004A777D"/>
    <w:rsid w:val="004B09DA"/>
    <w:rsid w:val="004B5545"/>
    <w:rsid w:val="004C6A82"/>
    <w:rsid w:val="004E0AEA"/>
    <w:rsid w:val="004E15E2"/>
    <w:rsid w:val="004E7AE7"/>
    <w:rsid w:val="004F15DE"/>
    <w:rsid w:val="004F407A"/>
    <w:rsid w:val="005012B2"/>
    <w:rsid w:val="00501A6E"/>
    <w:rsid w:val="00520D78"/>
    <w:rsid w:val="0053144E"/>
    <w:rsid w:val="00531905"/>
    <w:rsid w:val="00533220"/>
    <w:rsid w:val="0053777A"/>
    <w:rsid w:val="00540131"/>
    <w:rsid w:val="00553437"/>
    <w:rsid w:val="005573D3"/>
    <w:rsid w:val="0056496F"/>
    <w:rsid w:val="005817B2"/>
    <w:rsid w:val="00595C6D"/>
    <w:rsid w:val="005A0221"/>
    <w:rsid w:val="005A4ABD"/>
    <w:rsid w:val="005B39CB"/>
    <w:rsid w:val="00605675"/>
    <w:rsid w:val="00616447"/>
    <w:rsid w:val="00616961"/>
    <w:rsid w:val="00617669"/>
    <w:rsid w:val="0062191F"/>
    <w:rsid w:val="00625FD3"/>
    <w:rsid w:val="00627DFB"/>
    <w:rsid w:val="00634981"/>
    <w:rsid w:val="00636314"/>
    <w:rsid w:val="0063635F"/>
    <w:rsid w:val="00637F36"/>
    <w:rsid w:val="00642584"/>
    <w:rsid w:val="006444DB"/>
    <w:rsid w:val="00651982"/>
    <w:rsid w:val="00660E95"/>
    <w:rsid w:val="00672582"/>
    <w:rsid w:val="0068434D"/>
    <w:rsid w:val="00693986"/>
    <w:rsid w:val="00696C57"/>
    <w:rsid w:val="0069741B"/>
    <w:rsid w:val="006A3AEB"/>
    <w:rsid w:val="006A63A6"/>
    <w:rsid w:val="006B00CA"/>
    <w:rsid w:val="006B1ACE"/>
    <w:rsid w:val="006D02DA"/>
    <w:rsid w:val="006D0D99"/>
    <w:rsid w:val="006D4F55"/>
    <w:rsid w:val="006D6BC5"/>
    <w:rsid w:val="006D6D34"/>
    <w:rsid w:val="006F55B7"/>
    <w:rsid w:val="00717AFC"/>
    <w:rsid w:val="00724A62"/>
    <w:rsid w:val="00735F86"/>
    <w:rsid w:val="0073717E"/>
    <w:rsid w:val="00740EB9"/>
    <w:rsid w:val="007438A7"/>
    <w:rsid w:val="00744066"/>
    <w:rsid w:val="00750475"/>
    <w:rsid w:val="00754391"/>
    <w:rsid w:val="00757B37"/>
    <w:rsid w:val="00760B6C"/>
    <w:rsid w:val="00761119"/>
    <w:rsid w:val="00763091"/>
    <w:rsid w:val="007640FC"/>
    <w:rsid w:val="00772851"/>
    <w:rsid w:val="00772BC1"/>
    <w:rsid w:val="007740F4"/>
    <w:rsid w:val="007742F1"/>
    <w:rsid w:val="007903DB"/>
    <w:rsid w:val="007C57D4"/>
    <w:rsid w:val="007D2DC8"/>
    <w:rsid w:val="007E254D"/>
    <w:rsid w:val="0081099C"/>
    <w:rsid w:val="0081284E"/>
    <w:rsid w:val="008134BD"/>
    <w:rsid w:val="00813B09"/>
    <w:rsid w:val="00815C9B"/>
    <w:rsid w:val="00817D5C"/>
    <w:rsid w:val="0082281F"/>
    <w:rsid w:val="00823575"/>
    <w:rsid w:val="00826BF8"/>
    <w:rsid w:val="00843061"/>
    <w:rsid w:val="00845CC2"/>
    <w:rsid w:val="0084787C"/>
    <w:rsid w:val="008501A8"/>
    <w:rsid w:val="008503D7"/>
    <w:rsid w:val="00857491"/>
    <w:rsid w:val="00873A44"/>
    <w:rsid w:val="00874E81"/>
    <w:rsid w:val="00885F57"/>
    <w:rsid w:val="008B0AE6"/>
    <w:rsid w:val="008B21A1"/>
    <w:rsid w:val="008C10C3"/>
    <w:rsid w:val="008C1AC9"/>
    <w:rsid w:val="008C2D04"/>
    <w:rsid w:val="008C534E"/>
    <w:rsid w:val="008D0C1C"/>
    <w:rsid w:val="008D3741"/>
    <w:rsid w:val="008D7AC8"/>
    <w:rsid w:val="008E5D5C"/>
    <w:rsid w:val="008F0CF1"/>
    <w:rsid w:val="008F2607"/>
    <w:rsid w:val="00902904"/>
    <w:rsid w:val="00910484"/>
    <w:rsid w:val="00923420"/>
    <w:rsid w:val="00924A45"/>
    <w:rsid w:val="009250F7"/>
    <w:rsid w:val="00934B9F"/>
    <w:rsid w:val="009355C2"/>
    <w:rsid w:val="00936DD3"/>
    <w:rsid w:val="00936FDC"/>
    <w:rsid w:val="00945392"/>
    <w:rsid w:val="00972570"/>
    <w:rsid w:val="00973935"/>
    <w:rsid w:val="009832C1"/>
    <w:rsid w:val="00984DDB"/>
    <w:rsid w:val="009952A0"/>
    <w:rsid w:val="009A5B4E"/>
    <w:rsid w:val="009A6FD2"/>
    <w:rsid w:val="009B1312"/>
    <w:rsid w:val="009C50A8"/>
    <w:rsid w:val="009D3ACB"/>
    <w:rsid w:val="009E158C"/>
    <w:rsid w:val="009F0FC8"/>
    <w:rsid w:val="009F23D1"/>
    <w:rsid w:val="009F7ED8"/>
    <w:rsid w:val="00A07CEB"/>
    <w:rsid w:val="00A1332D"/>
    <w:rsid w:val="00A33C52"/>
    <w:rsid w:val="00A34526"/>
    <w:rsid w:val="00A36BF8"/>
    <w:rsid w:val="00A6174D"/>
    <w:rsid w:val="00A76561"/>
    <w:rsid w:val="00A82EB8"/>
    <w:rsid w:val="00A84A49"/>
    <w:rsid w:val="00A93C63"/>
    <w:rsid w:val="00AA6A11"/>
    <w:rsid w:val="00AC0039"/>
    <w:rsid w:val="00AD54A1"/>
    <w:rsid w:val="00AE793A"/>
    <w:rsid w:val="00AF23B9"/>
    <w:rsid w:val="00AF2EE0"/>
    <w:rsid w:val="00B028EA"/>
    <w:rsid w:val="00B03FEB"/>
    <w:rsid w:val="00B05DC2"/>
    <w:rsid w:val="00B063F4"/>
    <w:rsid w:val="00B13C1A"/>
    <w:rsid w:val="00B21F17"/>
    <w:rsid w:val="00B235E9"/>
    <w:rsid w:val="00B31063"/>
    <w:rsid w:val="00B35F3A"/>
    <w:rsid w:val="00B43CEF"/>
    <w:rsid w:val="00B4517C"/>
    <w:rsid w:val="00B50B33"/>
    <w:rsid w:val="00B53CD2"/>
    <w:rsid w:val="00B5529F"/>
    <w:rsid w:val="00B61659"/>
    <w:rsid w:val="00B62A12"/>
    <w:rsid w:val="00B64BC3"/>
    <w:rsid w:val="00B74661"/>
    <w:rsid w:val="00B91BC4"/>
    <w:rsid w:val="00B92574"/>
    <w:rsid w:val="00BA79A3"/>
    <w:rsid w:val="00BD22B6"/>
    <w:rsid w:val="00BD43FB"/>
    <w:rsid w:val="00BD778E"/>
    <w:rsid w:val="00BE3EC0"/>
    <w:rsid w:val="00C058A0"/>
    <w:rsid w:val="00C07219"/>
    <w:rsid w:val="00C14AE8"/>
    <w:rsid w:val="00C213EE"/>
    <w:rsid w:val="00C34670"/>
    <w:rsid w:val="00C357AF"/>
    <w:rsid w:val="00C36BE7"/>
    <w:rsid w:val="00C51518"/>
    <w:rsid w:val="00C83C90"/>
    <w:rsid w:val="00C85CBD"/>
    <w:rsid w:val="00C860C9"/>
    <w:rsid w:val="00C95DB0"/>
    <w:rsid w:val="00CB32E4"/>
    <w:rsid w:val="00CD5432"/>
    <w:rsid w:val="00CE40B8"/>
    <w:rsid w:val="00D0360E"/>
    <w:rsid w:val="00D039D4"/>
    <w:rsid w:val="00D0430A"/>
    <w:rsid w:val="00D0627E"/>
    <w:rsid w:val="00D06A5B"/>
    <w:rsid w:val="00D42C6C"/>
    <w:rsid w:val="00D515C6"/>
    <w:rsid w:val="00D5718D"/>
    <w:rsid w:val="00D610B0"/>
    <w:rsid w:val="00D62426"/>
    <w:rsid w:val="00D713D1"/>
    <w:rsid w:val="00D74B39"/>
    <w:rsid w:val="00D86C61"/>
    <w:rsid w:val="00D9356C"/>
    <w:rsid w:val="00DA5B4D"/>
    <w:rsid w:val="00DA738E"/>
    <w:rsid w:val="00DC3607"/>
    <w:rsid w:val="00DD3E6A"/>
    <w:rsid w:val="00DE239A"/>
    <w:rsid w:val="00DF7BDC"/>
    <w:rsid w:val="00E02C31"/>
    <w:rsid w:val="00E04EC0"/>
    <w:rsid w:val="00E05AAE"/>
    <w:rsid w:val="00E25ECB"/>
    <w:rsid w:val="00E340FB"/>
    <w:rsid w:val="00E35DF1"/>
    <w:rsid w:val="00E3707C"/>
    <w:rsid w:val="00E42DEA"/>
    <w:rsid w:val="00E5004C"/>
    <w:rsid w:val="00E52C81"/>
    <w:rsid w:val="00E610BF"/>
    <w:rsid w:val="00E754DD"/>
    <w:rsid w:val="00E800E1"/>
    <w:rsid w:val="00E916CB"/>
    <w:rsid w:val="00E951D8"/>
    <w:rsid w:val="00E96116"/>
    <w:rsid w:val="00E979FF"/>
    <w:rsid w:val="00EA3820"/>
    <w:rsid w:val="00EA4A6E"/>
    <w:rsid w:val="00EA56C1"/>
    <w:rsid w:val="00EA7F31"/>
    <w:rsid w:val="00EB13EC"/>
    <w:rsid w:val="00EB5C77"/>
    <w:rsid w:val="00EC3E99"/>
    <w:rsid w:val="00EC5A98"/>
    <w:rsid w:val="00ED2B1C"/>
    <w:rsid w:val="00EE6272"/>
    <w:rsid w:val="00F00BE0"/>
    <w:rsid w:val="00F112E5"/>
    <w:rsid w:val="00F20808"/>
    <w:rsid w:val="00F24939"/>
    <w:rsid w:val="00F25E3C"/>
    <w:rsid w:val="00F302B1"/>
    <w:rsid w:val="00F31F72"/>
    <w:rsid w:val="00F37BDE"/>
    <w:rsid w:val="00F437F8"/>
    <w:rsid w:val="00F44DE2"/>
    <w:rsid w:val="00F52FC7"/>
    <w:rsid w:val="00F61CF4"/>
    <w:rsid w:val="00F74E47"/>
    <w:rsid w:val="00F76C59"/>
    <w:rsid w:val="00FA1DA2"/>
    <w:rsid w:val="00FA2643"/>
    <w:rsid w:val="00FA57AE"/>
    <w:rsid w:val="00FB1A30"/>
    <w:rsid w:val="00FB65F0"/>
    <w:rsid w:val="00FC4716"/>
    <w:rsid w:val="00FE0CB3"/>
    <w:rsid w:val="00FE71E1"/>
    <w:rsid w:val="00FF48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8CB4096-5833-4D8B-8B24-3B2364E67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778E"/>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C860C9"/>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C860C9"/>
    <w:rPr>
      <w:rFonts w:ascii="Arial" w:eastAsia="Times New Roman" w:hAnsi="Arial" w:cs="Arial"/>
      <w:kern w:val="0"/>
      <w:sz w:val="32"/>
      <w:szCs w:val="32"/>
      <w:lang w:val="en-GB"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basedOn w:val="a"/>
    <w:uiPriority w:val="34"/>
    <w:qFormat/>
    <w:rsid w:val="00C860C9"/>
    <w:pPr>
      <w:ind w:leftChars="400" w:left="800"/>
    </w:pPr>
  </w:style>
  <w:style w:type="paragraph" w:styleId="a4">
    <w:name w:val="header"/>
    <w:basedOn w:val="a"/>
    <w:link w:val="Char0"/>
    <w:uiPriority w:val="99"/>
    <w:unhideWhenUsed/>
    <w:rsid w:val="00C860C9"/>
    <w:pPr>
      <w:tabs>
        <w:tab w:val="center" w:pos="4513"/>
        <w:tab w:val="right" w:pos="9026"/>
      </w:tabs>
      <w:snapToGrid w:val="0"/>
    </w:pPr>
  </w:style>
  <w:style w:type="character" w:customStyle="1" w:styleId="Char0">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rsid w:val="00B4517C"/>
    <w:pPr>
      <w:keepNext/>
      <w:keepLines/>
      <w:spacing w:after="0"/>
      <w:jc w:val="left"/>
    </w:pPr>
    <w:rPr>
      <w:sz w:val="18"/>
      <w:lang w:val="x-none" w:eastAsia="x-none"/>
    </w:rPr>
  </w:style>
  <w:style w:type="character" w:customStyle="1" w:styleId="TALCar">
    <w:name w:val="TAL Car"/>
    <w:link w:val="TAL"/>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rsid w:val="00B4517C"/>
    <w:pPr>
      <w:keepNext/>
      <w:keepLines/>
      <w:spacing w:before="60" w:after="180"/>
      <w:jc w:val="center"/>
    </w:pPr>
    <w:rPr>
      <w:b/>
      <w:lang w:eastAsia="ja-JP"/>
    </w:rPr>
  </w:style>
  <w:style w:type="paragraph" w:customStyle="1" w:styleId="Doc-text2">
    <w:name w:val="Doc-text2"/>
    <w:basedOn w:val="a"/>
    <w:link w:val="Doc-text2Char"/>
    <w:qFormat/>
    <w:rsid w:val="00FF480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F4806"/>
    <w:rPr>
      <w:rFonts w:ascii="Arial" w:eastAsia="MS Mincho" w:hAnsi="Arial" w:cs="Times New Roman"/>
      <w:kern w:val="0"/>
      <w:szCs w:val="24"/>
      <w:lang w:val="en-GB" w:eastAsia="en-GB"/>
    </w:rPr>
  </w:style>
  <w:style w:type="paragraph" w:styleId="a8">
    <w:name w:val="Balloon Text"/>
    <w:basedOn w:val="a"/>
    <w:link w:val="Char1"/>
    <w:uiPriority w:val="99"/>
    <w:semiHidden/>
    <w:unhideWhenUsed/>
    <w:rsid w:val="00FA1DA2"/>
    <w:pPr>
      <w:spacing w:after="0"/>
    </w:pPr>
    <w:rPr>
      <w:rFonts w:asciiTheme="majorHAnsi" w:eastAsiaTheme="majorEastAsia" w:hAnsiTheme="majorHAnsi" w:cstheme="majorBidi"/>
      <w:sz w:val="18"/>
      <w:szCs w:val="18"/>
    </w:rPr>
  </w:style>
  <w:style w:type="character" w:customStyle="1" w:styleId="Char1">
    <w:name w:val="풍선 도움말 텍스트 Char"/>
    <w:basedOn w:val="a0"/>
    <w:link w:val="a8"/>
    <w:uiPriority w:val="99"/>
    <w:semiHidden/>
    <w:rsid w:val="00FA1DA2"/>
    <w:rPr>
      <w:rFonts w:asciiTheme="majorHAnsi" w:eastAsiaTheme="majorEastAsia" w:hAnsiTheme="majorHAnsi" w:cstheme="majorBidi"/>
      <w:kern w:val="0"/>
      <w:sz w:val="18"/>
      <w:szCs w:val="18"/>
      <w:lang w:val="en-GB" w:eastAsia="zh-CN"/>
    </w:rPr>
  </w:style>
  <w:style w:type="paragraph" w:customStyle="1" w:styleId="CRCoverPage">
    <w:name w:val="CR Cover Page"/>
    <w:link w:val="CRCoverPageZchn"/>
    <w:rsid w:val="002A5DAE"/>
    <w:pPr>
      <w:spacing w:after="120" w:line="240" w:lineRule="auto"/>
      <w:jc w:val="left"/>
    </w:pPr>
    <w:rPr>
      <w:rFonts w:ascii="Arial" w:eastAsia="MS Mincho" w:hAnsi="Arial" w:cs="Times New Roman"/>
      <w:kern w:val="0"/>
      <w:szCs w:val="20"/>
      <w:lang w:val="en-GB" w:eastAsia="en-US"/>
    </w:rPr>
  </w:style>
  <w:style w:type="character" w:customStyle="1" w:styleId="CRCoverPageZchn">
    <w:name w:val="CR Cover Page Zchn"/>
    <w:link w:val="CRCoverPage"/>
    <w:rsid w:val="002A5DAE"/>
    <w:rPr>
      <w:rFonts w:ascii="Arial" w:eastAsia="MS Mincho" w:hAnsi="Arial" w:cs="Times New Roman"/>
      <w:kern w:val="0"/>
      <w:szCs w:val="20"/>
      <w:lang w:val="en-GB" w:eastAsia="en-US"/>
    </w:rPr>
  </w:style>
  <w:style w:type="paragraph" w:customStyle="1" w:styleId="B1">
    <w:name w:val="B1"/>
    <w:basedOn w:val="a9"/>
    <w:link w:val="B1Char1"/>
    <w:qFormat/>
    <w:rsid w:val="002C3C4A"/>
    <w:pPr>
      <w:spacing w:after="180"/>
      <w:ind w:leftChars="0" w:left="568" w:firstLineChars="0" w:hanging="284"/>
      <w:contextualSpacing w:val="0"/>
      <w:jc w:val="left"/>
    </w:pPr>
    <w:rPr>
      <w:rFonts w:ascii="Times New Roman" w:hAnsi="Times New Roman"/>
      <w:lang w:eastAsia="ja-JP"/>
    </w:rPr>
  </w:style>
  <w:style w:type="character" w:customStyle="1" w:styleId="B1Char1">
    <w:name w:val="B1 Char1"/>
    <w:link w:val="B1"/>
    <w:qFormat/>
    <w:rsid w:val="002C3C4A"/>
    <w:rPr>
      <w:rFonts w:ascii="Times New Roman" w:eastAsia="Times New Roman" w:hAnsi="Times New Roman" w:cs="Times New Roman"/>
      <w:kern w:val="0"/>
      <w:szCs w:val="20"/>
      <w:lang w:val="en-GB" w:eastAsia="ja-JP"/>
    </w:rPr>
  </w:style>
  <w:style w:type="paragraph" w:styleId="a9">
    <w:name w:val="List"/>
    <w:basedOn w:val="a"/>
    <w:uiPriority w:val="99"/>
    <w:semiHidden/>
    <w:unhideWhenUsed/>
    <w:rsid w:val="002C3C4A"/>
    <w:pPr>
      <w:ind w:leftChars="200" w:left="100" w:hangingChars="200" w:hanging="200"/>
      <w:contextualSpacing/>
    </w:pPr>
  </w:style>
  <w:style w:type="paragraph" w:customStyle="1" w:styleId="NO">
    <w:name w:val="NO"/>
    <w:basedOn w:val="a"/>
    <w:link w:val="NOChar"/>
    <w:qFormat/>
    <w:rsid w:val="002C3C4A"/>
    <w:pPr>
      <w:keepLines/>
      <w:spacing w:after="180"/>
      <w:ind w:left="1135" w:hanging="851"/>
      <w:jc w:val="left"/>
    </w:pPr>
    <w:rPr>
      <w:rFonts w:ascii="Times New Roman" w:hAnsi="Times New Roman"/>
      <w:lang w:eastAsia="ja-JP"/>
    </w:rPr>
  </w:style>
  <w:style w:type="character" w:customStyle="1" w:styleId="NOChar">
    <w:name w:val="NO Char"/>
    <w:link w:val="NO"/>
    <w:qFormat/>
    <w:rsid w:val="002C3C4A"/>
    <w:rPr>
      <w:rFonts w:ascii="Times New Roman" w:eastAsia="Times New Roman" w:hAnsi="Times New Roman" w:cs="Times New Roman"/>
      <w:kern w:val="0"/>
      <w:szCs w:val="20"/>
      <w:lang w:val="en-GB" w:eastAsia="ja-JP"/>
    </w:rPr>
  </w:style>
  <w:style w:type="paragraph" w:customStyle="1" w:styleId="B2">
    <w:name w:val="B2"/>
    <w:basedOn w:val="20"/>
    <w:link w:val="B2Char"/>
    <w:qFormat/>
    <w:rsid w:val="002C3C4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2C3C4A"/>
    <w:rPr>
      <w:rFonts w:ascii="Times New Roman" w:eastAsia="Times New Roman" w:hAnsi="Times New Roman" w:cs="Times New Roman"/>
      <w:kern w:val="0"/>
      <w:szCs w:val="20"/>
      <w:lang w:val="en-GB" w:eastAsia="ja-JP"/>
    </w:rPr>
  </w:style>
  <w:style w:type="paragraph" w:customStyle="1" w:styleId="B3">
    <w:name w:val="B3"/>
    <w:basedOn w:val="30"/>
    <w:link w:val="B3Char2"/>
    <w:qFormat/>
    <w:rsid w:val="002C3C4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2C3C4A"/>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2C3C4A"/>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2C3C4A"/>
    <w:rPr>
      <w:rFonts w:ascii="Times New Roman" w:eastAsia="Times New Roman" w:hAnsi="Times New Roman" w:cs="Times New Roman"/>
      <w:kern w:val="0"/>
      <w:szCs w:val="20"/>
      <w:lang w:val="en-GB" w:eastAsia="ja-JP"/>
    </w:rPr>
  </w:style>
  <w:style w:type="paragraph" w:styleId="20">
    <w:name w:val="List 2"/>
    <w:basedOn w:val="a"/>
    <w:uiPriority w:val="99"/>
    <w:semiHidden/>
    <w:unhideWhenUsed/>
    <w:rsid w:val="002C3C4A"/>
    <w:pPr>
      <w:ind w:leftChars="400" w:left="100" w:hangingChars="200" w:hanging="200"/>
      <w:contextualSpacing/>
    </w:pPr>
  </w:style>
  <w:style w:type="paragraph" w:styleId="30">
    <w:name w:val="List 3"/>
    <w:basedOn w:val="a"/>
    <w:uiPriority w:val="99"/>
    <w:semiHidden/>
    <w:unhideWhenUsed/>
    <w:rsid w:val="002C3C4A"/>
    <w:pPr>
      <w:ind w:leftChars="600" w:left="100" w:hangingChars="200" w:hanging="200"/>
      <w:contextualSpacing/>
    </w:pPr>
  </w:style>
  <w:style w:type="paragraph" w:styleId="40">
    <w:name w:val="List 4"/>
    <w:basedOn w:val="a"/>
    <w:uiPriority w:val="99"/>
    <w:semiHidden/>
    <w:unhideWhenUsed/>
    <w:rsid w:val="002C3C4A"/>
    <w:pPr>
      <w:ind w:leftChars="800" w:left="100" w:hangingChars="200" w:hanging="200"/>
      <w:contextualSpacing/>
    </w:pPr>
  </w:style>
  <w:style w:type="paragraph" w:customStyle="1" w:styleId="B5">
    <w:name w:val="B5"/>
    <w:basedOn w:val="50"/>
    <w:link w:val="B5Char"/>
    <w:qFormat/>
    <w:rsid w:val="00B64BC3"/>
    <w:pPr>
      <w:spacing w:after="180"/>
      <w:ind w:leftChars="0" w:left="1702" w:firstLineChars="0" w:hanging="284"/>
      <w:contextualSpacing w:val="0"/>
      <w:jc w:val="left"/>
    </w:pPr>
    <w:rPr>
      <w:rFonts w:ascii="Times New Roman" w:hAnsi="Times New Roman"/>
      <w:lang w:eastAsia="ja-JP"/>
    </w:rPr>
  </w:style>
  <w:style w:type="character" w:customStyle="1" w:styleId="B5Char">
    <w:name w:val="B5 Char"/>
    <w:link w:val="B5"/>
    <w:qFormat/>
    <w:rsid w:val="00B64BC3"/>
    <w:rPr>
      <w:rFonts w:ascii="Times New Roman" w:eastAsia="Times New Roman" w:hAnsi="Times New Roman" w:cs="Times New Roman"/>
      <w:kern w:val="0"/>
      <w:szCs w:val="20"/>
      <w:lang w:val="en-GB" w:eastAsia="ja-JP"/>
    </w:rPr>
  </w:style>
  <w:style w:type="paragraph" w:customStyle="1" w:styleId="B6">
    <w:name w:val="B6"/>
    <w:basedOn w:val="B5"/>
    <w:link w:val="B6Char"/>
    <w:qFormat/>
    <w:rsid w:val="00B64BC3"/>
    <w:pPr>
      <w:ind w:left="1985"/>
    </w:pPr>
    <w:rPr>
      <w:lang w:val="en-US"/>
    </w:rPr>
  </w:style>
  <w:style w:type="character" w:customStyle="1" w:styleId="B6Char">
    <w:name w:val="B6 Char"/>
    <w:link w:val="B6"/>
    <w:qFormat/>
    <w:rsid w:val="00B64BC3"/>
    <w:rPr>
      <w:rFonts w:ascii="Times New Roman" w:eastAsia="Times New Roman" w:hAnsi="Times New Roman" w:cs="Times New Roman"/>
      <w:kern w:val="0"/>
      <w:szCs w:val="20"/>
      <w:lang w:eastAsia="ja-JP"/>
    </w:rPr>
  </w:style>
  <w:style w:type="paragraph" w:styleId="50">
    <w:name w:val="List 5"/>
    <w:basedOn w:val="a"/>
    <w:uiPriority w:val="99"/>
    <w:semiHidden/>
    <w:unhideWhenUsed/>
    <w:rsid w:val="00B64BC3"/>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1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DB0E98-F354-4FB6-A5D7-2DB965B88D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3</Pages>
  <Words>886</Words>
  <Characters>5051</Characters>
  <Application>Microsoft Office Word</Application>
  <DocSecurity>0</DocSecurity>
  <Lines>42</Lines>
  <Paragraphs>11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LG (Sunghoon)</cp:lastModifiedBy>
  <cp:revision>22</cp:revision>
  <dcterms:created xsi:type="dcterms:W3CDTF">2019-11-07T09:59:00Z</dcterms:created>
  <dcterms:modified xsi:type="dcterms:W3CDTF">2020-04-10T03:13:00Z</dcterms:modified>
</cp:coreProperties>
</file>